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1EC9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rPr>
          <w:rFonts w:hint="eastAsia" w:ascii="国标小标宋" w:hAnsi="国标小标宋" w:eastAsia="国标小标宋" w:cs="国标小标宋"/>
          <w:sz w:val="44"/>
          <w:szCs w:val="44"/>
          <w:lang w:val="en-US" w:eastAsia="zh-CN"/>
        </w:rPr>
      </w:pPr>
      <w:r>
        <w:rPr>
          <w:rFonts w:hint="eastAsia" w:ascii="方正黑体_GBK" w:hAnsi="方正黑体_GBK" w:eastAsia="方正黑体_GBK" w:cs="方正黑体_GBK"/>
          <w:sz w:val="32"/>
          <w:szCs w:val="32"/>
          <w:lang w:val="en-US" w:eastAsia="zh-CN"/>
        </w:rPr>
        <w:t>附件</w:t>
      </w:r>
    </w:p>
    <w:p w14:paraId="38791706">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方正小标宋简体" w:hAnsi="方正小标宋简体" w:eastAsia="方正小标宋简体" w:cs="方正小标宋简体"/>
          <w:b w:val="0"/>
          <w:bCs w:val="0"/>
          <w:i w:val="0"/>
          <w:iCs w:val="0"/>
          <w:caps w:val="0"/>
          <w:smallCaps w:val="0"/>
          <w:color w:val="000000"/>
          <w:spacing w:val="0"/>
          <w:sz w:val="44"/>
          <w:szCs w:val="44"/>
          <w:highlight w:val="none"/>
          <w:shd w:val="clear" w:color="auto" w:fill="FFFFFF"/>
          <w:lang w:eastAsia="zh-CN"/>
        </w:rPr>
      </w:pPr>
      <w:r>
        <w:rPr>
          <w:rFonts w:ascii="方正小标宋简体" w:hAnsi="方正小标宋简体" w:eastAsia="方正小标宋简体" w:cs="方正小标宋简体"/>
          <w:b w:val="0"/>
          <w:bCs w:val="0"/>
          <w:i w:val="0"/>
          <w:iCs w:val="0"/>
          <w:caps w:val="0"/>
          <w:smallCaps w:val="0"/>
          <w:color w:val="000000"/>
          <w:spacing w:val="0"/>
          <w:sz w:val="44"/>
          <w:szCs w:val="44"/>
          <w:shd w:val="clear" w:color="auto" w:fill="FFFFFF"/>
        </w:rPr>
        <w:t>湖北省公共资源交易</w:t>
      </w:r>
      <w:r>
        <w:rPr>
          <w:rFonts w:ascii="方正小标宋简体" w:hAnsi="方正小标宋简体" w:eastAsia="方正小标宋简体" w:cs="方正小标宋简体"/>
          <w:b w:val="0"/>
          <w:bCs w:val="0"/>
          <w:i w:val="0"/>
          <w:iCs w:val="0"/>
          <w:caps w:val="0"/>
          <w:smallCaps w:val="0"/>
          <w:color w:val="000000"/>
          <w:spacing w:val="0"/>
          <w:sz w:val="44"/>
          <w:szCs w:val="44"/>
          <w:shd w:val="clear" w:color="auto" w:fill="FFFFFF"/>
          <w:lang w:eastAsia="zh-CN"/>
        </w:rPr>
        <w:t>中心</w:t>
      </w:r>
      <w:r>
        <w:rPr>
          <w:rFonts w:ascii="方正小标宋简体" w:hAnsi="方正小标宋简体" w:eastAsia="方正小标宋简体" w:cs="方正小标宋简体"/>
          <w:b w:val="0"/>
          <w:bCs w:val="0"/>
          <w:i w:val="0"/>
          <w:iCs w:val="0"/>
          <w:caps w:val="0"/>
          <w:smallCaps w:val="0"/>
          <w:color w:val="000000"/>
          <w:spacing w:val="0"/>
          <w:sz w:val="44"/>
          <w:szCs w:val="44"/>
          <w:shd w:val="clear" w:color="auto" w:fill="FFFFFF"/>
        </w:rPr>
        <w:t>招标投标</w:t>
      </w:r>
    </w:p>
    <w:p w14:paraId="404A0884">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方正小标宋简体" w:hAnsi="方正小标宋简体" w:eastAsia="方正小标宋简体" w:cs="方正小标宋简体"/>
          <w:b w:val="0"/>
          <w:bCs w:val="0"/>
          <w:i w:val="0"/>
          <w:iCs w:val="0"/>
          <w:caps w:val="0"/>
          <w:smallCaps w:val="0"/>
          <w:color w:val="000000"/>
          <w:spacing w:val="0"/>
          <w:sz w:val="44"/>
          <w:szCs w:val="44"/>
          <w:highlight w:val="none"/>
          <w:shd w:val="clear" w:color="auto" w:fill="FFFFFF"/>
          <w:lang w:eastAsia="zh-CN"/>
        </w:rPr>
      </w:pPr>
      <w:r>
        <w:rPr>
          <w:rFonts w:ascii="方正小标宋简体" w:hAnsi="方正小标宋简体" w:eastAsia="方正小标宋简体" w:cs="方正小标宋简体"/>
          <w:b w:val="0"/>
          <w:bCs w:val="0"/>
          <w:i w:val="0"/>
          <w:iCs w:val="0"/>
          <w:caps w:val="0"/>
          <w:smallCaps w:val="0"/>
          <w:color w:val="000000"/>
          <w:spacing w:val="0"/>
          <w:sz w:val="44"/>
          <w:szCs w:val="44"/>
          <w:shd w:val="clear" w:color="auto" w:fill="FFFFFF"/>
        </w:rPr>
        <w:t>现场管理实施细则</w:t>
      </w:r>
    </w:p>
    <w:p w14:paraId="084D8D7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ascii="国标楷体" w:hAnsi="国标楷体" w:eastAsia="国标楷体" w:cs="国标楷体"/>
          <w:b w:val="0"/>
          <w:bCs w:val="0"/>
          <w:color w:val="000000"/>
          <w:sz w:val="32"/>
          <w:szCs w:val="32"/>
          <w:highlight w:val="none"/>
          <w:lang w:eastAsia="zh-CN"/>
        </w:rPr>
      </w:pPr>
      <w:r>
        <w:rPr>
          <w:rFonts w:ascii="国标楷体" w:hAnsi="国标楷体" w:eastAsia="国标楷体" w:cs="国标楷体"/>
          <w:b w:val="0"/>
          <w:bCs w:val="0"/>
          <w:i w:val="0"/>
          <w:iCs w:val="0"/>
          <w:caps w:val="0"/>
          <w:smallCaps w:val="0"/>
          <w:color w:val="000000"/>
          <w:spacing w:val="0"/>
          <w:sz w:val="32"/>
          <w:szCs w:val="32"/>
          <w:shd w:val="clear" w:color="auto" w:fill="FFFFFF"/>
          <w:lang w:eastAsia="zh-CN"/>
        </w:rPr>
        <w:t>（征求意见稿）</w:t>
      </w:r>
    </w:p>
    <w:p w14:paraId="4DF88307">
      <w:pPr>
        <w:pStyle w:val="8"/>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left="0" w:right="0" w:firstLine="641"/>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eastAsia="zh-CN"/>
        </w:rPr>
      </w:pPr>
    </w:p>
    <w:p w14:paraId="536298C0">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第一章 总则</w:t>
      </w:r>
    </w:p>
    <w:p w14:paraId="40F2427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第一条【目的与依据】</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为规范和保障全省公共资源交易中心（以下简称“交易中心”）依法履行职责，维护招标投标交易现场秩序，根据《中华人民共和国招标投标法》《中华人民共和国招标投标法实施条例》《公共资源交易中心招标投标现场管理暂行办法》</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和</w:t>
      </w:r>
      <w:r>
        <w:rPr>
          <w:rFonts w:ascii="国标仿宋" w:hAnsi="国标仿宋" w:eastAsia="国标仿宋" w:cs="国标仿宋"/>
          <w:b w:val="0"/>
          <w:bCs w:val="0"/>
          <w:color w:val="000000"/>
          <w:spacing w:val="0"/>
          <w:sz w:val="32"/>
          <w:szCs w:val="32"/>
        </w:rPr>
        <w:t>《湖北省公共资源招标投标监督管理条例》</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等规定</w:t>
      </w:r>
      <w:r>
        <w:rPr>
          <w:rFonts w:ascii="国标仿宋" w:hAnsi="国标仿宋" w:eastAsia="国标仿宋" w:cs="国标仿宋"/>
          <w:b w:val="0"/>
          <w:bCs w:val="0"/>
          <w:i w:val="0"/>
          <w:iCs w:val="0"/>
          <w:caps w:val="0"/>
          <w:smallCaps w:val="0"/>
          <w:color w:val="000000"/>
          <w:spacing w:val="0"/>
          <w:sz w:val="32"/>
          <w:szCs w:val="32"/>
          <w:shd w:val="clear" w:color="auto" w:fill="FFFFFF"/>
        </w:rPr>
        <w:t>，结合我省实际，制定本细则。</w:t>
      </w:r>
    </w:p>
    <w:p w14:paraId="281FF89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第二条【适用范围】</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本细则适用于本省行政区域内各级交易中心对发生在交易现场的招标投标活动的管理。交易现场包括交易中心的业务大厅、开标区、评标区、</w:t>
      </w:r>
      <w:r>
        <w:rPr>
          <w:rFonts w:ascii="国标仿宋" w:hAnsi="国标仿宋" w:eastAsia="国标仿宋" w:cs="国标仿宋"/>
          <w:b w:val="0"/>
          <w:bCs w:val="0"/>
          <w:color w:val="000000"/>
          <w:spacing w:val="0"/>
          <w:sz w:val="32"/>
          <w:szCs w:val="32"/>
        </w:rPr>
        <w:t>隔夜评标休息</w:t>
      </w:r>
      <w:r>
        <w:rPr>
          <w:rFonts w:ascii="国标仿宋" w:hAnsi="国标仿宋" w:eastAsia="国标仿宋" w:cs="国标仿宋"/>
          <w:b w:val="0"/>
          <w:bCs w:val="0"/>
          <w:color w:val="000000"/>
          <w:spacing w:val="0"/>
          <w:sz w:val="32"/>
          <w:szCs w:val="32"/>
          <w:lang w:eastAsia="zh-CN"/>
        </w:rPr>
        <w:t>区</w:t>
      </w:r>
      <w:r>
        <w:rPr>
          <w:rFonts w:ascii="国标仿宋" w:hAnsi="国标仿宋" w:eastAsia="国标仿宋" w:cs="国标仿宋"/>
          <w:b w:val="0"/>
          <w:bCs w:val="0"/>
          <w:color w:val="000000"/>
          <w:spacing w:val="0"/>
          <w:sz w:val="32"/>
          <w:szCs w:val="32"/>
        </w:rPr>
        <w:t>、专家抽取室</w:t>
      </w:r>
      <w:r>
        <w:rPr>
          <w:rFonts w:ascii="国标仿宋" w:hAnsi="国标仿宋" w:eastAsia="国标仿宋" w:cs="国标仿宋"/>
          <w:b w:val="0"/>
          <w:bCs w:val="0"/>
          <w:i w:val="0"/>
          <w:iCs w:val="0"/>
          <w:caps w:val="0"/>
          <w:smallCaps w:val="0"/>
          <w:color w:val="000000"/>
          <w:spacing w:val="0"/>
          <w:sz w:val="32"/>
          <w:szCs w:val="32"/>
          <w:shd w:val="clear" w:color="auto" w:fill="FFFFFF"/>
        </w:rPr>
        <w:t>等场所区域和</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招标投标</w:t>
      </w:r>
      <w:r>
        <w:rPr>
          <w:rFonts w:ascii="国标仿宋" w:hAnsi="国标仿宋" w:eastAsia="国标仿宋" w:cs="国标仿宋"/>
          <w:b w:val="0"/>
          <w:bCs w:val="0"/>
          <w:i w:val="0"/>
          <w:iCs w:val="0"/>
          <w:caps w:val="0"/>
          <w:smallCaps w:val="0"/>
          <w:color w:val="000000"/>
          <w:spacing w:val="0"/>
          <w:sz w:val="32"/>
          <w:szCs w:val="32"/>
          <w:shd w:val="clear" w:color="auto" w:fill="FFFFFF"/>
        </w:rPr>
        <w:t>电子交易系统</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（以下简称“交易系统”）</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7B5E8EC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第三条【职责定位】</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交易中心作为公共资源交易平台的主要运行服务机构，依法履行招标投标服务保障、全过程记录、异常行为提醒、违法线索报告等现场管理职责。</w:t>
      </w:r>
    </w:p>
    <w:p w14:paraId="0E963B2C">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仿宋" w:hAnsi="国标仿宋" w:eastAsia="国标仿宋" w:cs="国标仿宋"/>
          <w:b w:val="0"/>
          <w:bCs w:val="0"/>
          <w:i w:val="0"/>
          <w:iCs w:val="0"/>
          <w:caps w:val="0"/>
          <w:smallCaps w:val="0"/>
          <w:color w:val="000000"/>
          <w:spacing w:val="0"/>
          <w:sz w:val="32"/>
          <w:szCs w:val="32"/>
          <w:shd w:val="clear" w:color="auto" w:fill="FFFFFF"/>
        </w:rPr>
        <w:t>交易中心开展现场管理，不替代招标人履行主体责任，不替代招标投标行政监督部门实施行政监督管理，不得从事行政许可、行政备案、行政检查、行政处罚等行政监督管理活动。</w:t>
      </w:r>
    </w:p>
    <w:p w14:paraId="2EC5CA5E">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hint="eastAsia" w:ascii="国标黑体" w:hAnsi="国标黑体" w:eastAsia="国标黑体" w:cs="国标黑体"/>
          <w:b w:val="0"/>
          <w:bCs w:val="0"/>
          <w:i w:val="0"/>
          <w:iCs w:val="0"/>
          <w:caps w:val="0"/>
          <w:smallCaps w:val="0"/>
          <w:color w:val="000000"/>
          <w:spacing w:val="0"/>
          <w:sz w:val="32"/>
          <w:szCs w:val="32"/>
          <w:shd w:val="clear" w:color="auto" w:fill="FFFFFF"/>
          <w:lang w:eastAsia="zh-CN"/>
        </w:rPr>
        <w:t>第四条</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hint="eastAsia" w:ascii="国标黑体" w:hAnsi="国标黑体" w:eastAsia="国标黑体" w:cs="国标黑体"/>
          <w:b w:val="0"/>
          <w:bCs w:val="0"/>
          <w:i w:val="0"/>
          <w:iCs w:val="0"/>
          <w:caps w:val="0"/>
          <w:smallCaps w:val="0"/>
          <w:color w:val="000000"/>
          <w:spacing w:val="0"/>
          <w:sz w:val="32"/>
          <w:szCs w:val="32"/>
          <w:shd w:val="clear" w:color="auto" w:fill="FFFFFF"/>
          <w:lang w:eastAsia="zh-CN"/>
        </w:rPr>
        <w:t>管理体制</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hint="eastAsia"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eastAsia="zh-CN"/>
        </w:rPr>
        <w:t>省发改委</w:t>
      </w:r>
      <w:r>
        <w:rPr>
          <w:rFonts w:ascii="国标仿宋" w:hAnsi="国标仿宋" w:eastAsia="国标仿宋" w:cs="国标仿宋"/>
          <w:b w:val="0"/>
          <w:bCs w:val="0"/>
          <w:i w:val="0"/>
          <w:iCs w:val="0"/>
          <w:caps w:val="0"/>
          <w:smallCaps w:val="0"/>
          <w:color w:val="000000"/>
          <w:spacing w:val="0"/>
          <w:sz w:val="32"/>
          <w:szCs w:val="32"/>
          <w:shd w:val="clear" w:color="auto" w:fill="FFFFFF"/>
        </w:rPr>
        <w:t>会同省级招标投标行政监督部门指导和协调交易中心招标投标现场管理工作。</w:t>
      </w:r>
    </w:p>
    <w:p w14:paraId="3D4F8FB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各市</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rPr>
        <w:t>州、县人民政府指定的</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招标投标</w:t>
      </w:r>
      <w:r>
        <w:rPr>
          <w:rFonts w:ascii="国标仿宋" w:hAnsi="国标仿宋" w:eastAsia="国标仿宋" w:cs="国标仿宋"/>
          <w:b w:val="0"/>
          <w:bCs w:val="0"/>
          <w:i w:val="0"/>
          <w:iCs w:val="0"/>
          <w:caps w:val="0"/>
          <w:smallCaps w:val="0"/>
          <w:color w:val="000000"/>
          <w:spacing w:val="0"/>
          <w:sz w:val="32"/>
          <w:szCs w:val="32"/>
          <w:shd w:val="clear" w:color="auto" w:fill="FFFFFF"/>
        </w:rPr>
        <w:t>指导协调部门，指导和协调本行政区域内交易中心招标投标现场管理工作。</w:t>
      </w:r>
    </w:p>
    <w:p w14:paraId="1EE16058">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各级招标投标行政监督部门按照规定的职责分工，对招标投标活动实施行政监督管理。</w:t>
      </w:r>
    </w:p>
    <w:p w14:paraId="5E2A8250">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省公共资源交易中心（省政府采购中心）（以下简称“省交易</w:t>
      </w:r>
      <w:r>
        <w:rPr>
          <w:rFonts w:hint="eastAsia" w:ascii="国标仿宋" w:hAnsi="国标仿宋" w:eastAsia="国标仿宋" w:cs="国标仿宋"/>
          <w:b w:val="0"/>
          <w:bCs w:val="0"/>
          <w:i w:val="0"/>
          <w:iCs w:val="0"/>
          <w:caps w:val="0"/>
          <w:smallCaps w:val="0"/>
          <w:color w:val="000000"/>
          <w:spacing w:val="0"/>
          <w:sz w:val="32"/>
          <w:szCs w:val="32"/>
          <w:shd w:val="clear" w:color="auto" w:fill="FFFFFF"/>
        </w:rPr>
        <w:t>&lt;采购&gt;</w:t>
      </w:r>
      <w:r>
        <w:rPr>
          <w:rFonts w:ascii="国标仿宋" w:hAnsi="国标仿宋" w:eastAsia="国标仿宋" w:cs="国标仿宋"/>
          <w:b w:val="0"/>
          <w:bCs w:val="0"/>
          <w:i w:val="0"/>
          <w:iCs w:val="0"/>
          <w:caps w:val="0"/>
          <w:smallCaps w:val="0"/>
          <w:color w:val="000000"/>
          <w:spacing w:val="0"/>
          <w:sz w:val="32"/>
          <w:szCs w:val="32"/>
          <w:shd w:val="clear" w:color="auto" w:fill="FFFFFF"/>
        </w:rPr>
        <w:t>中心”）负责指导各市、州、县交易中心信息化工作。</w:t>
      </w:r>
    </w:p>
    <w:p w14:paraId="371F404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第五条【</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内部管理</w:t>
      </w:r>
      <w:r>
        <w:rPr>
          <w:rFonts w:ascii="国标黑体" w:hAnsi="国标黑体" w:eastAsia="国标黑体" w:cs="国标黑体"/>
          <w:b w:val="0"/>
          <w:bCs w:val="0"/>
          <w:i w:val="0"/>
          <w:iCs w:val="0"/>
          <w:caps w:val="0"/>
          <w:smallCaps w:val="0"/>
          <w:color w:val="000000"/>
          <w:spacing w:val="0"/>
          <w:sz w:val="32"/>
          <w:szCs w:val="32"/>
          <w:shd w:val="clear" w:color="auto" w:fill="FFFFFF"/>
        </w:rPr>
        <w:t>机制】</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color w:val="000000"/>
          <w:spacing w:val="0"/>
          <w:sz w:val="32"/>
          <w:szCs w:val="32"/>
        </w:rPr>
        <w:t>交易中心应当根据本细则，建立健全现场管理机制，严格履行服务保障、全过程记录、异常行为提醒、违法线索报告等现场管理职责，及时发现异常行为和违法线索</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1935B305">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黑体" w:cs="国标仿宋"/>
          <w:b w:val="0"/>
          <w:bCs w:val="0"/>
          <w:i w:val="0"/>
          <w:iCs w:val="0"/>
          <w:caps w:val="0"/>
          <w:smallCaps w:val="0"/>
          <w:color w:val="000000"/>
          <w:spacing w:val="0"/>
          <w:sz w:val="32"/>
          <w:szCs w:val="32"/>
          <w:highlight w:val="none"/>
          <w:shd w:val="clear" w:color="auto" w:fill="FFFFFF"/>
          <w:lang w:val="en-US"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rPr>
        <w:t>第六条【数智化建设】</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交易中心应当积极应用大数据、人工智能、区块链等数智技术，提升现场管理智慧化水平。</w:t>
      </w:r>
    </w:p>
    <w:p w14:paraId="51797214">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七</w:t>
      </w:r>
      <w:r>
        <w:rPr>
          <w:rFonts w:ascii="国标黑体" w:hAnsi="国标黑体" w:eastAsia="国标黑体" w:cs="国标黑体"/>
          <w:b w:val="0"/>
          <w:bCs w:val="0"/>
          <w:i w:val="0"/>
          <w:iCs w:val="0"/>
          <w:caps w:val="0"/>
          <w:smallCaps w:val="0"/>
          <w:color w:val="000000"/>
          <w:spacing w:val="0"/>
          <w:sz w:val="32"/>
          <w:szCs w:val="32"/>
          <w:shd w:val="clear" w:color="auto" w:fill="FFFFFF"/>
        </w:rPr>
        <w:t>条【信息安全与系统权限】</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交易中心应当为招标投标活动提供能够实现全流程电子化</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w:t>
      </w:r>
      <w:r>
        <w:rPr>
          <w:rFonts w:ascii="国标仿宋" w:hAnsi="国标仿宋" w:eastAsia="国标仿宋" w:cs="国标仿宋"/>
          <w:b w:val="0"/>
          <w:bCs w:val="0"/>
          <w:i w:val="0"/>
          <w:iCs w:val="0"/>
          <w:caps w:val="0"/>
          <w:smallCaps w:val="0"/>
          <w:color w:val="000000"/>
          <w:spacing w:val="0"/>
          <w:sz w:val="32"/>
          <w:szCs w:val="32"/>
          <w:shd w:val="clear" w:color="auto" w:fill="FFFFFF"/>
        </w:rPr>
        <w:t>的交易系统，</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保障</w:t>
      </w:r>
      <w:r>
        <w:rPr>
          <w:rFonts w:ascii="国标仿宋" w:hAnsi="国标仿宋" w:eastAsia="国标仿宋" w:cs="国标仿宋"/>
          <w:b w:val="0"/>
          <w:bCs w:val="0"/>
          <w:i w:val="0"/>
          <w:iCs w:val="0"/>
          <w:caps w:val="0"/>
          <w:smallCaps w:val="0"/>
          <w:color w:val="000000"/>
          <w:spacing w:val="0"/>
          <w:sz w:val="32"/>
          <w:szCs w:val="32"/>
          <w:shd w:val="clear" w:color="auto" w:fill="FFFFFF"/>
        </w:rPr>
        <w:t>系统稳定可靠运行，并运用身份识别、权限控制、加密、病毒防范等技术，</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确保</w:t>
      </w:r>
      <w:r>
        <w:rPr>
          <w:rFonts w:ascii="国标仿宋" w:hAnsi="国标仿宋" w:eastAsia="国标仿宋" w:cs="国标仿宋"/>
          <w:b w:val="0"/>
          <w:bCs w:val="0"/>
          <w:i w:val="0"/>
          <w:iCs w:val="0"/>
          <w:caps w:val="0"/>
          <w:smallCaps w:val="0"/>
          <w:color w:val="000000"/>
          <w:spacing w:val="0"/>
          <w:sz w:val="32"/>
          <w:szCs w:val="32"/>
          <w:shd w:val="clear" w:color="auto" w:fill="FFFFFF"/>
        </w:rPr>
        <w:t>招标投标交易信息真实、完整和可追溯。</w:t>
      </w:r>
    </w:p>
    <w:p w14:paraId="4F01F0A4">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w:t>
      </w:r>
      <w:r>
        <w:rPr>
          <w:rFonts w:ascii="国标仿宋" w:hAnsi="国标仿宋" w:eastAsia="国标仿宋" w:cs="国标仿宋"/>
          <w:b w:val="0"/>
          <w:bCs w:val="0"/>
          <w:i w:val="0"/>
          <w:iCs w:val="0"/>
          <w:caps w:val="0"/>
          <w:smallCaps w:val="0"/>
          <w:color w:val="000000"/>
          <w:spacing w:val="0"/>
          <w:sz w:val="32"/>
          <w:szCs w:val="32"/>
          <w:shd w:val="clear" w:color="auto" w:fill="FFFFFF"/>
        </w:rPr>
        <w:t>系统应完整记录操作人员、登录地址、操作时间、文件元数据等信息。</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根据实际工作需要</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交易系统实行权限管理，</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并对</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操作权限变更、注销留存审批记录</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严禁违规查询、导出、复制项目数据。</w:t>
      </w:r>
    </w:p>
    <w:p w14:paraId="4BBC902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省</w:t>
      </w:r>
      <w:r>
        <w:rPr>
          <w:rFonts w:ascii="国标仿宋" w:hAnsi="国标仿宋" w:eastAsia="国标仿宋" w:cs="国标仿宋"/>
          <w:b w:val="0"/>
          <w:bCs w:val="0"/>
          <w:i w:val="0"/>
          <w:iCs w:val="0"/>
          <w:caps w:val="0"/>
          <w:smallCaps w:val="0"/>
          <w:color w:val="000000"/>
          <w:spacing w:val="0"/>
          <w:sz w:val="32"/>
          <w:szCs w:val="32"/>
          <w:shd w:val="clear" w:color="auto" w:fill="FFFFFF"/>
        </w:rPr>
        <w:t>交易</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（采购）</w:t>
      </w:r>
      <w:r>
        <w:rPr>
          <w:rFonts w:ascii="国标仿宋" w:hAnsi="国标仿宋" w:eastAsia="国标仿宋" w:cs="国标仿宋"/>
          <w:b w:val="0"/>
          <w:bCs w:val="0"/>
          <w:i w:val="0"/>
          <w:iCs w:val="0"/>
          <w:caps w:val="0"/>
          <w:smallCaps w:val="0"/>
          <w:color w:val="000000"/>
          <w:spacing w:val="0"/>
          <w:sz w:val="32"/>
          <w:szCs w:val="32"/>
          <w:shd w:val="clear" w:color="auto" w:fill="FFFFFF"/>
        </w:rPr>
        <w:t>中心搭建可供省、市、县使用的</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省电子招投标交易系统，</w:t>
      </w:r>
      <w:r>
        <w:rPr>
          <w:rFonts w:ascii="国标仿宋" w:hAnsi="国标仿宋" w:eastAsia="国标仿宋" w:cs="国标仿宋"/>
          <w:b w:val="0"/>
          <w:bCs w:val="0"/>
          <w:i w:val="0"/>
          <w:iCs w:val="0"/>
          <w:caps w:val="0"/>
          <w:smallCaps w:val="0"/>
          <w:color w:val="000000"/>
          <w:spacing w:val="0"/>
          <w:sz w:val="32"/>
          <w:szCs w:val="32"/>
          <w:shd w:val="clear" w:color="auto" w:fill="FFFFFF"/>
        </w:rPr>
        <w:t>根据现场管理需要完善</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系统</w:t>
      </w:r>
      <w:r>
        <w:rPr>
          <w:rFonts w:ascii="国标仿宋" w:hAnsi="国标仿宋" w:eastAsia="国标仿宋" w:cs="国标仿宋"/>
          <w:b w:val="0"/>
          <w:bCs w:val="0"/>
          <w:i w:val="0"/>
          <w:iCs w:val="0"/>
          <w:caps w:val="0"/>
          <w:smallCaps w:val="0"/>
          <w:color w:val="000000"/>
          <w:spacing w:val="0"/>
          <w:sz w:val="32"/>
          <w:szCs w:val="32"/>
          <w:shd w:val="clear" w:color="auto" w:fill="FFFFFF"/>
        </w:rPr>
        <w:t>功能，</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并</w:t>
      </w:r>
      <w:r>
        <w:rPr>
          <w:rFonts w:ascii="国标仿宋" w:hAnsi="国标仿宋" w:eastAsia="国标仿宋" w:cs="国标仿宋"/>
          <w:b w:val="0"/>
          <w:bCs w:val="0"/>
          <w:i w:val="0"/>
          <w:iCs w:val="0"/>
          <w:caps w:val="0"/>
          <w:smallCaps w:val="0"/>
          <w:color w:val="000000"/>
          <w:spacing w:val="0"/>
          <w:sz w:val="32"/>
          <w:szCs w:val="32"/>
          <w:shd w:val="clear" w:color="auto" w:fill="FFFFFF"/>
        </w:rPr>
        <w:t>为</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使用的</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交易中心开通必要的系统权限</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，保障交易中心履行现场管理职责</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7E89C3B4">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shd w:val="clear" w:color="auto" w:fill="FFFFFF"/>
        </w:rPr>
      </w:pPr>
    </w:p>
    <w:p w14:paraId="43E197F2">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第二章 服务保障</w:t>
      </w:r>
    </w:p>
    <w:p w14:paraId="683E288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八</w:t>
      </w:r>
      <w:r>
        <w:rPr>
          <w:rFonts w:ascii="国标黑体" w:hAnsi="国标黑体" w:eastAsia="国标黑体" w:cs="国标黑体"/>
          <w:b w:val="0"/>
          <w:bCs w:val="0"/>
          <w:i w:val="0"/>
          <w:iCs w:val="0"/>
          <w:caps w:val="0"/>
          <w:smallCaps w:val="0"/>
          <w:color w:val="000000"/>
          <w:spacing w:val="0"/>
          <w:sz w:val="32"/>
          <w:szCs w:val="32"/>
          <w:shd w:val="clear" w:color="auto" w:fill="FFFFFF"/>
        </w:rPr>
        <w:t>条【分区管理与</w:t>
      </w:r>
      <w:r>
        <w:rPr>
          <w:rFonts w:ascii="国标黑体" w:hAnsi="国标黑体" w:eastAsia="国标黑体" w:cs="国标黑体"/>
          <w:b w:val="0"/>
          <w:bCs w:val="0"/>
          <w:color w:val="000000"/>
          <w:spacing w:val="0"/>
          <w:sz w:val="32"/>
          <w:szCs w:val="32"/>
        </w:rPr>
        <w:t>进入权限</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交易中心应当按照功能明确、物理隔离、权限分级的原则，对业务大厅、开标区、评标区、</w:t>
      </w:r>
      <w:r>
        <w:rPr>
          <w:rFonts w:ascii="国标仿宋" w:hAnsi="国标仿宋" w:eastAsia="国标仿宋" w:cs="国标仿宋"/>
          <w:b w:val="0"/>
          <w:bCs w:val="0"/>
          <w:color w:val="000000"/>
          <w:spacing w:val="0"/>
          <w:sz w:val="32"/>
          <w:szCs w:val="32"/>
        </w:rPr>
        <w:t>隔夜评标休息</w:t>
      </w:r>
      <w:r>
        <w:rPr>
          <w:rFonts w:ascii="国标仿宋" w:hAnsi="国标仿宋" w:eastAsia="国标仿宋" w:cs="国标仿宋"/>
          <w:b w:val="0"/>
          <w:bCs w:val="0"/>
          <w:color w:val="000000"/>
          <w:spacing w:val="0"/>
          <w:sz w:val="32"/>
          <w:szCs w:val="32"/>
          <w:lang w:eastAsia="zh-CN"/>
        </w:rPr>
        <w:t>区</w:t>
      </w:r>
      <w:r>
        <w:rPr>
          <w:rFonts w:ascii="国标仿宋" w:hAnsi="国标仿宋" w:eastAsia="国标仿宋" w:cs="国标仿宋"/>
          <w:b w:val="0"/>
          <w:bCs w:val="0"/>
          <w:color w:val="000000"/>
          <w:spacing w:val="0"/>
          <w:sz w:val="32"/>
          <w:szCs w:val="32"/>
        </w:rPr>
        <w:t>、专家抽取室</w:t>
      </w:r>
      <w:r>
        <w:rPr>
          <w:rFonts w:ascii="国标仿宋" w:hAnsi="国标仿宋" w:eastAsia="国标仿宋" w:cs="国标仿宋"/>
          <w:b w:val="0"/>
          <w:bCs w:val="0"/>
          <w:i w:val="0"/>
          <w:iCs w:val="0"/>
          <w:caps w:val="0"/>
          <w:smallCaps w:val="0"/>
          <w:color w:val="000000"/>
          <w:spacing w:val="0"/>
          <w:sz w:val="32"/>
          <w:szCs w:val="32"/>
          <w:shd w:val="clear" w:color="auto" w:fill="FFFFFF"/>
        </w:rPr>
        <w:t>等场所区域实行分区管理，明确各区域物理边界和进入权限。</w:t>
      </w:r>
    </w:p>
    <w:p w14:paraId="71D8C71E">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九</w:t>
      </w:r>
      <w:r>
        <w:rPr>
          <w:rFonts w:ascii="国标黑体" w:hAnsi="国标黑体" w:eastAsia="国标黑体" w:cs="国标黑体"/>
          <w:b w:val="0"/>
          <w:bCs w:val="0"/>
          <w:i w:val="0"/>
          <w:iCs w:val="0"/>
          <w:caps w:val="0"/>
          <w:smallCaps w:val="0"/>
          <w:color w:val="000000"/>
          <w:spacing w:val="0"/>
          <w:sz w:val="32"/>
          <w:szCs w:val="32"/>
          <w:shd w:val="clear" w:color="auto" w:fill="FFFFFF"/>
        </w:rPr>
        <w:t>条【设施配备</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与</w:t>
      </w:r>
      <w:r>
        <w:rPr>
          <w:rFonts w:ascii="国标黑体" w:hAnsi="国标黑体" w:eastAsia="国标黑体" w:cs="国标黑体"/>
          <w:b w:val="0"/>
          <w:bCs w:val="0"/>
          <w:i w:val="0"/>
          <w:iCs w:val="0"/>
          <w:caps w:val="0"/>
          <w:smallCaps w:val="0"/>
          <w:color w:val="000000"/>
          <w:spacing w:val="0"/>
          <w:sz w:val="32"/>
          <w:szCs w:val="32"/>
          <w:shd w:val="clear" w:color="auto" w:fill="FFFFFF"/>
        </w:rPr>
        <w:t>咨询服务】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业务大厅应设置综合服务窗口，提供项目登记、信息发布、政策咨询等服务。</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交易中心提供</w:t>
      </w:r>
      <w:r>
        <w:rPr>
          <w:rFonts w:ascii="国标仿宋" w:hAnsi="国标仿宋" w:eastAsia="国标仿宋" w:cs="国标仿宋"/>
          <w:b w:val="0"/>
          <w:bCs w:val="0"/>
          <w:i w:val="0"/>
          <w:iCs w:val="0"/>
          <w:caps w:val="0"/>
          <w:smallCaps w:val="0"/>
          <w:color w:val="000000"/>
          <w:spacing w:val="0"/>
          <w:sz w:val="32"/>
          <w:szCs w:val="32"/>
          <w:shd w:val="clear" w:color="auto" w:fill="FFFFFF"/>
        </w:rPr>
        <w:t>全流程线上</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服务</w:t>
      </w:r>
      <w:r>
        <w:rPr>
          <w:rFonts w:ascii="国标仿宋" w:hAnsi="国标仿宋" w:eastAsia="国标仿宋" w:cs="国标仿宋"/>
          <w:b w:val="0"/>
          <w:bCs w:val="0"/>
          <w:i w:val="0"/>
          <w:iCs w:val="0"/>
          <w:caps w:val="0"/>
          <w:smallCaps w:val="0"/>
          <w:color w:val="000000"/>
          <w:spacing w:val="0"/>
          <w:sz w:val="32"/>
          <w:szCs w:val="32"/>
          <w:shd w:val="clear" w:color="auto" w:fill="FFFFFF"/>
        </w:rPr>
        <w:t>的，可不设实体窗口。</w:t>
      </w:r>
    </w:p>
    <w:p w14:paraId="260E615C">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交易中心应推进评标席位制建设</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rPr>
        <w:t>配备评标</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工位</w:t>
      </w:r>
      <w:r>
        <w:rPr>
          <w:rFonts w:ascii="国标仿宋" w:hAnsi="国标仿宋" w:eastAsia="国标仿宋" w:cs="国标仿宋"/>
          <w:b w:val="0"/>
          <w:bCs w:val="0"/>
          <w:i w:val="0"/>
          <w:iCs w:val="0"/>
          <w:caps w:val="0"/>
          <w:smallCaps w:val="0"/>
          <w:color w:val="000000"/>
          <w:spacing w:val="0"/>
          <w:sz w:val="32"/>
          <w:szCs w:val="32"/>
          <w:shd w:val="clear" w:color="auto" w:fill="FFFFFF"/>
        </w:rPr>
        <w:t>、音视频会议终端、网络带宽等软硬件设施，并建立定期巡检维护机制</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，保障评标设施正常使用</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7215B533">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鼓励</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交易中心运用人工智能模型提供多模态交互式政策咨询和操作指引</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，同时保留人工电话咨询服务</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02F4B6E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十</w:t>
      </w:r>
      <w:r>
        <w:rPr>
          <w:rFonts w:ascii="国标黑体" w:hAnsi="国标黑体" w:eastAsia="国标黑体" w:cs="国标黑体"/>
          <w:b w:val="0"/>
          <w:bCs w:val="0"/>
          <w:i w:val="0"/>
          <w:iCs w:val="0"/>
          <w:caps w:val="0"/>
          <w:smallCaps w:val="0"/>
          <w:color w:val="000000"/>
          <w:spacing w:val="0"/>
          <w:sz w:val="32"/>
          <w:szCs w:val="32"/>
          <w:shd w:val="clear" w:color="auto" w:fill="FFFFFF"/>
        </w:rPr>
        <w:t>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招标服务】 </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交易中心应当督促招标人使用全省统一的招标文件示范文本，为招标人提供招标计划、资格预审文件、招标文件及其澄清、修改文件的发布服务，保障文件发布的时效</w:t>
      </w:r>
      <w:bookmarkStart w:id="0" w:name="_GoBack"/>
      <w:bookmarkEnd w:id="0"/>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性。</w:t>
      </w:r>
    </w:p>
    <w:p w14:paraId="1027F10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第十一条</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投</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标服务】 </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中心应当为潜在投标人提供资格预审文件、招标文件的在线下载服务，不得设置任何限制性条件阻碍文件获取，并为投标人提供投标文件的加密、递交、撤回及补正服务，确保投标文件在投标截止时间前的保密性和完整性。</w:t>
      </w:r>
    </w:p>
    <w:p w14:paraId="079B426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十二</w:t>
      </w:r>
      <w:r>
        <w:rPr>
          <w:rFonts w:ascii="国标黑体" w:hAnsi="国标黑体" w:eastAsia="国标黑体" w:cs="国标黑体"/>
          <w:b w:val="0"/>
          <w:bCs w:val="0"/>
          <w:i w:val="0"/>
          <w:iCs w:val="0"/>
          <w:caps w:val="0"/>
          <w:smallCaps w:val="0"/>
          <w:color w:val="000000"/>
          <w:spacing w:val="0"/>
          <w:sz w:val="32"/>
          <w:szCs w:val="32"/>
          <w:shd w:val="clear" w:color="auto" w:fill="FFFFFF"/>
        </w:rPr>
        <w:t>条【开标服务】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交易中心应当提供全流程不见面在线开标服务，实现投标文件在线解密、投标人名单公布、</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开标</w:t>
      </w:r>
      <w:r>
        <w:rPr>
          <w:rFonts w:ascii="国标仿宋" w:hAnsi="国标仿宋" w:eastAsia="国标仿宋" w:cs="国标仿宋"/>
          <w:b w:val="0"/>
          <w:bCs w:val="0"/>
          <w:i w:val="0"/>
          <w:iCs w:val="0"/>
          <w:caps w:val="0"/>
          <w:smallCaps w:val="0"/>
          <w:color w:val="000000"/>
          <w:spacing w:val="0"/>
          <w:sz w:val="32"/>
          <w:szCs w:val="32"/>
          <w:shd w:val="clear" w:color="auto" w:fill="FFFFFF"/>
        </w:rPr>
        <w:t>信息展示、</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投</w:t>
      </w:r>
      <w:r>
        <w:rPr>
          <w:rFonts w:ascii="国标仿宋" w:hAnsi="国标仿宋" w:eastAsia="国标仿宋" w:cs="国标仿宋"/>
          <w:b w:val="0"/>
          <w:bCs w:val="0"/>
          <w:i w:val="0"/>
          <w:iCs w:val="0"/>
          <w:caps w:val="0"/>
          <w:smallCaps w:val="0"/>
          <w:color w:val="000000"/>
          <w:spacing w:val="0"/>
          <w:sz w:val="32"/>
          <w:szCs w:val="32"/>
          <w:shd w:val="clear" w:color="auto" w:fill="FFFFFF"/>
        </w:rPr>
        <w:t>标</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结果</w:t>
      </w:r>
      <w:r>
        <w:rPr>
          <w:rFonts w:ascii="国标仿宋" w:hAnsi="国标仿宋" w:eastAsia="国标仿宋" w:cs="国标仿宋"/>
          <w:b w:val="0"/>
          <w:bCs w:val="0"/>
          <w:i w:val="0"/>
          <w:iCs w:val="0"/>
          <w:caps w:val="0"/>
          <w:smallCaps w:val="0"/>
          <w:color w:val="000000"/>
          <w:spacing w:val="0"/>
          <w:sz w:val="32"/>
          <w:szCs w:val="32"/>
          <w:shd w:val="clear" w:color="auto" w:fill="FFFFFF"/>
        </w:rPr>
        <w:t>确认</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、开标结果异议及答复</w:t>
      </w:r>
      <w:r>
        <w:rPr>
          <w:rFonts w:ascii="国标仿宋" w:hAnsi="国标仿宋" w:eastAsia="国标仿宋" w:cs="国标仿宋"/>
          <w:b w:val="0"/>
          <w:bCs w:val="0"/>
          <w:i w:val="0"/>
          <w:iCs w:val="0"/>
          <w:caps w:val="0"/>
          <w:smallCaps w:val="0"/>
          <w:color w:val="000000"/>
          <w:spacing w:val="0"/>
          <w:sz w:val="32"/>
          <w:szCs w:val="32"/>
          <w:shd w:val="clear" w:color="auto" w:fill="FFFFFF"/>
        </w:rPr>
        <w:t>等功能。开标</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后</w:t>
      </w:r>
      <w:r>
        <w:rPr>
          <w:rFonts w:ascii="国标仿宋" w:hAnsi="国标仿宋" w:eastAsia="国标仿宋" w:cs="国标仿宋"/>
          <w:b w:val="0"/>
          <w:bCs w:val="0"/>
          <w:i w:val="0"/>
          <w:iCs w:val="0"/>
          <w:caps w:val="0"/>
          <w:smallCaps w:val="0"/>
          <w:color w:val="000000"/>
          <w:spacing w:val="0"/>
          <w:sz w:val="32"/>
          <w:szCs w:val="32"/>
          <w:shd w:val="clear" w:color="auto" w:fill="FFFFFF"/>
        </w:rPr>
        <w:t>，系统应自动校验电子保函、保单有效性。</w:t>
      </w:r>
    </w:p>
    <w:p w14:paraId="7D1C8D0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开标过程中出现系统故障等异常情况，</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交易中心</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应及时提供指引和协助。如系统故障无法及时排除的，招标人应暂停开标，待系统恢复正常后继续开标，交易中心做好异常情况记录。投标人对开标现场提出异议的，</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交易中心应</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提示招标人现场答复，</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val="en-US" w:eastAsia="zh-CN"/>
        </w:rPr>
        <w:t>并</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做好过程记录。开标结束，交易系统自动生成电子开标记录并归档。</w:t>
      </w:r>
    </w:p>
    <w:p w14:paraId="6012456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w:t>
      </w:r>
      <w:r>
        <w:rPr>
          <w:rFonts w:ascii="国标黑体" w:hAnsi="国标黑体" w:eastAsia="国标黑体" w:cs="国标黑体"/>
          <w:b w:val="0"/>
          <w:bCs w:val="0"/>
          <w:i w:val="0"/>
          <w:iCs w:val="0"/>
          <w:caps w:val="0"/>
          <w:smallCaps w:val="0"/>
          <w:color w:val="000000"/>
          <w:spacing w:val="0"/>
          <w:sz w:val="32"/>
          <w:szCs w:val="32"/>
          <w:shd w:val="clear" w:color="auto" w:fill="FFFFFF"/>
        </w:rPr>
        <w:t>条【专家抽取服务】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w:t>
      </w:r>
      <w:r>
        <w:rPr>
          <w:rFonts w:ascii="Times New Roman;DejaVu Sans" w:hAnsi="Times New Roman;DejaVu Sans" w:eastAsia="仿宋_GB2312;方正仿宋_GBK" w:cs="Times New Roman;DejaVu Sans"/>
          <w:b w:val="0"/>
          <w:bCs w:val="0"/>
          <w:color w:val="000000"/>
          <w:kern w:val="2"/>
          <w:sz w:val="32"/>
          <w:szCs w:val="32"/>
          <w:lang w:val="en-US" w:eastAsia="zh-CN" w:bidi="ar-SA"/>
        </w:rPr>
        <w:t>设立评标专家抽取岗位</w:t>
      </w:r>
      <w:r>
        <w:rPr>
          <w:rFonts w:ascii="Times New Roman;DejaVu Sans" w:hAnsi="Times New Roman;DejaVu Sans" w:eastAsia="仿宋_GB2312;方正仿宋_GBK" w:cs="Times New Roman;DejaVu Sans"/>
          <w:b w:val="0"/>
          <w:bCs w:val="0"/>
          <w:color w:val="000000"/>
          <w:kern w:val="0"/>
          <w:sz w:val="32"/>
          <w:szCs w:val="32"/>
          <w:lang w:eastAsia="zh-CN" w:bidi="ar"/>
        </w:rPr>
        <w:t>，制定规范的工作流程，</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配备专家抽取终端及相应的音视频监控</w:t>
      </w:r>
      <w:r>
        <w:rPr>
          <w:rFonts w:ascii="国标仿宋" w:hAnsi="国标仿宋" w:eastAsia="国标仿宋" w:cs="国标仿宋"/>
          <w:b w:val="0"/>
          <w:bCs w:val="0"/>
          <w:i w:val="0"/>
          <w:iCs w:val="0"/>
          <w:caps w:val="0"/>
          <w:smallCaps w:val="0"/>
          <w:color w:val="000000"/>
          <w:spacing w:val="0"/>
          <w:sz w:val="32"/>
          <w:szCs w:val="32"/>
          <w:shd w:val="clear" w:color="auto" w:fill="FFFFFF"/>
        </w:rPr>
        <w:t>，为招标人</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从</w:t>
      </w:r>
      <w:r>
        <w:rPr>
          <w:rFonts w:ascii="国标仿宋" w:hAnsi="国标仿宋" w:eastAsia="国标仿宋" w:cs="国标仿宋"/>
          <w:b w:val="0"/>
          <w:bCs w:val="0"/>
          <w:i w:val="0"/>
          <w:iCs w:val="0"/>
          <w:caps w:val="0"/>
          <w:smallCaps w:val="0"/>
          <w:color w:val="000000"/>
          <w:spacing w:val="0"/>
          <w:sz w:val="32"/>
          <w:szCs w:val="32"/>
          <w:shd w:val="clear" w:color="auto" w:fill="FFFFFF"/>
        </w:rPr>
        <w:t>省评标专家库系统随机抽取专家</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提供</w:t>
      </w:r>
      <w:r>
        <w:rPr>
          <w:rFonts w:ascii="国标仿宋" w:hAnsi="国标仿宋" w:eastAsia="国标仿宋" w:cs="国标仿宋"/>
          <w:b w:val="0"/>
          <w:bCs w:val="0"/>
          <w:i w:val="0"/>
          <w:iCs w:val="0"/>
          <w:caps w:val="0"/>
          <w:smallCaps w:val="0"/>
          <w:color w:val="000000"/>
          <w:spacing w:val="0"/>
          <w:sz w:val="32"/>
          <w:szCs w:val="32"/>
          <w:shd w:val="clear" w:color="auto" w:fill="FFFFFF"/>
        </w:rPr>
        <w:t>服务。抽取全程</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保密</w:t>
      </w:r>
      <w:r>
        <w:rPr>
          <w:rFonts w:ascii="国标仿宋" w:hAnsi="国标仿宋" w:eastAsia="国标仿宋" w:cs="国标仿宋"/>
          <w:b w:val="0"/>
          <w:bCs w:val="0"/>
          <w:i w:val="0"/>
          <w:iCs w:val="0"/>
          <w:caps w:val="0"/>
          <w:smallCaps w:val="0"/>
          <w:color w:val="000000"/>
          <w:spacing w:val="0"/>
          <w:sz w:val="32"/>
          <w:szCs w:val="32"/>
          <w:shd w:val="clear" w:color="auto" w:fill="FFFFFF"/>
        </w:rPr>
        <w:t>，通知</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评标专家参加评标活动的</w:t>
      </w:r>
      <w:r>
        <w:rPr>
          <w:rFonts w:ascii="国标仿宋" w:hAnsi="国标仿宋" w:eastAsia="国标仿宋" w:cs="国标仿宋"/>
          <w:b w:val="0"/>
          <w:bCs w:val="0"/>
          <w:i w:val="0"/>
          <w:iCs w:val="0"/>
          <w:caps w:val="0"/>
          <w:smallCaps w:val="0"/>
          <w:color w:val="000000"/>
          <w:spacing w:val="0"/>
          <w:sz w:val="32"/>
          <w:szCs w:val="32"/>
          <w:shd w:val="clear" w:color="auto" w:fill="FFFFFF"/>
        </w:rPr>
        <w:t>内容不得透露招标人、项目名称、评标场地</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（工位）</w:t>
      </w:r>
      <w:r>
        <w:rPr>
          <w:rFonts w:ascii="国标仿宋" w:hAnsi="国标仿宋" w:eastAsia="国标仿宋" w:cs="国标仿宋"/>
          <w:b w:val="0"/>
          <w:bCs w:val="0"/>
          <w:i w:val="0"/>
          <w:iCs w:val="0"/>
          <w:caps w:val="0"/>
          <w:smallCaps w:val="0"/>
          <w:color w:val="000000"/>
          <w:spacing w:val="0"/>
          <w:sz w:val="32"/>
          <w:szCs w:val="32"/>
          <w:shd w:val="clear" w:color="auto" w:fill="FFFFFF"/>
        </w:rPr>
        <w:t>及其他专家信息。因专家缺席、回避等原因需补抽的，应及时办理并记录。</w:t>
      </w:r>
    </w:p>
    <w:p w14:paraId="4FDF514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交易中心会同省评标专家库组建单位建立评标专家劳务报酬支付服务机制，支持招标人线上支付评标专家劳务报酬。</w:t>
      </w:r>
    </w:p>
    <w:p w14:paraId="316A9884">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四</w:t>
      </w:r>
      <w:r>
        <w:rPr>
          <w:rFonts w:ascii="国标黑体" w:hAnsi="国标黑体" w:eastAsia="国标黑体" w:cs="国标黑体"/>
          <w:b w:val="0"/>
          <w:bCs w:val="0"/>
          <w:i w:val="0"/>
          <w:iCs w:val="0"/>
          <w:caps w:val="0"/>
          <w:smallCaps w:val="0"/>
          <w:color w:val="000000"/>
          <w:spacing w:val="0"/>
          <w:sz w:val="32"/>
          <w:szCs w:val="32"/>
          <w:shd w:val="clear" w:color="auto" w:fill="FFFFFF"/>
        </w:rPr>
        <w:t>条【评标</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服务</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交易中心应对评标区实行封闭管理。进入评标区的人员须进行身份核验，统一存放通</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信</w:t>
      </w:r>
      <w:r>
        <w:rPr>
          <w:rFonts w:ascii="国标仿宋" w:hAnsi="国标仿宋" w:eastAsia="国标仿宋" w:cs="国标仿宋"/>
          <w:b w:val="0"/>
          <w:bCs w:val="0"/>
          <w:i w:val="0"/>
          <w:iCs w:val="0"/>
          <w:caps w:val="0"/>
          <w:smallCaps w:val="0"/>
          <w:color w:val="000000"/>
          <w:spacing w:val="0"/>
          <w:sz w:val="32"/>
          <w:szCs w:val="32"/>
          <w:shd w:val="clear" w:color="auto" w:fill="FFFFFF"/>
        </w:rPr>
        <w:t>工具（含智能穿戴通信终端）。</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评标开始前，交易中心应当向全体评标委员会成员宣读评标纪律，提示回避义务。</w:t>
      </w:r>
    </w:p>
    <w:p w14:paraId="4CF9D0F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评标期间，</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交易中心</w:t>
      </w:r>
      <w:r>
        <w:rPr>
          <w:rFonts w:ascii="国标仿宋" w:hAnsi="国标仿宋" w:eastAsia="国标仿宋" w:cs="国标仿宋"/>
          <w:b w:val="0"/>
          <w:bCs w:val="0"/>
          <w:i w:val="0"/>
          <w:iCs w:val="0"/>
          <w:caps w:val="0"/>
          <w:smallCaps w:val="0"/>
          <w:color w:val="000000"/>
          <w:spacing w:val="0"/>
          <w:sz w:val="32"/>
          <w:szCs w:val="32"/>
          <w:shd w:val="clear" w:color="auto" w:fill="FFFFFF"/>
        </w:rPr>
        <w:t>应为评标</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活动</w:t>
      </w:r>
      <w:r>
        <w:rPr>
          <w:rFonts w:ascii="国标仿宋" w:hAnsi="国标仿宋" w:eastAsia="国标仿宋" w:cs="国标仿宋"/>
          <w:b w:val="0"/>
          <w:bCs w:val="0"/>
          <w:i w:val="0"/>
          <w:iCs w:val="0"/>
          <w:caps w:val="0"/>
          <w:smallCaps w:val="0"/>
          <w:color w:val="000000"/>
          <w:spacing w:val="0"/>
          <w:sz w:val="32"/>
          <w:szCs w:val="32"/>
          <w:shd w:val="clear" w:color="auto" w:fill="FFFFFF"/>
        </w:rPr>
        <w:t>提供必要的</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服务</w:t>
      </w:r>
      <w:r>
        <w:rPr>
          <w:rFonts w:ascii="国标仿宋" w:hAnsi="国标仿宋" w:eastAsia="国标仿宋" w:cs="国标仿宋"/>
          <w:b w:val="0"/>
          <w:bCs w:val="0"/>
          <w:i w:val="0"/>
          <w:iCs w:val="0"/>
          <w:caps w:val="0"/>
          <w:smallCaps w:val="0"/>
          <w:color w:val="000000"/>
          <w:spacing w:val="0"/>
          <w:sz w:val="32"/>
          <w:szCs w:val="32"/>
          <w:shd w:val="clear" w:color="auto" w:fill="FFFFFF"/>
        </w:rPr>
        <w:t>保障</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rPr>
        <w:t>隔夜评标项目应安排统一封闭休息区域，严禁专家私自外出</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、使用</w:t>
      </w:r>
      <w:r>
        <w:rPr>
          <w:rFonts w:ascii="国标仿宋" w:hAnsi="国标仿宋" w:eastAsia="国标仿宋" w:cs="国标仿宋"/>
          <w:b w:val="0"/>
          <w:bCs w:val="0"/>
          <w:i w:val="0"/>
          <w:iCs w:val="0"/>
          <w:caps w:val="0"/>
          <w:smallCaps w:val="0"/>
          <w:color w:val="000000"/>
          <w:spacing w:val="0"/>
          <w:sz w:val="32"/>
          <w:szCs w:val="32"/>
          <w:shd w:val="clear" w:color="auto" w:fill="FFFFFF"/>
        </w:rPr>
        <w:t>通</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信工具</w:t>
      </w:r>
      <w:r>
        <w:rPr>
          <w:rFonts w:ascii="国标仿宋" w:hAnsi="国标仿宋" w:eastAsia="国标仿宋" w:cs="国标仿宋"/>
          <w:b w:val="0"/>
          <w:bCs w:val="0"/>
          <w:i w:val="0"/>
          <w:iCs w:val="0"/>
          <w:caps w:val="0"/>
          <w:smallCaps w:val="0"/>
          <w:color w:val="000000"/>
          <w:spacing w:val="0"/>
          <w:sz w:val="32"/>
          <w:szCs w:val="32"/>
          <w:shd w:val="clear" w:color="auto" w:fill="FFFFFF"/>
        </w:rPr>
        <w:t>。</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评标过程中确需对外联系的，应当使用评标区指定电话，全程录音并登记。</w:t>
      </w:r>
    </w:p>
    <w:p w14:paraId="225AB46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第十五条【远程异地评标服务】</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 xml:space="preserve"> 交易中心应按照国家统一技术标准和湖北省远程异地评标操作规程，为远程异地评标提供主副场协同服务，协调音视频互通、在线会商、电子签名和评标报告签署等流程。省交易（采购）中心负责统筹全省评标工位资源，建立健全工位调度、随机分配和兜底保障机制。</w:t>
      </w:r>
    </w:p>
    <w:p w14:paraId="5568C4D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主场交易中心承担项目协调责任，负责专家抽取、主场专家现场管理、开评标流程见证、线索归集和报告；</w:t>
      </w:r>
      <w:r>
        <w:rPr>
          <w:rFonts w:ascii="国标仿宋" w:hAnsi="国标仿宋" w:eastAsia="国标仿宋" w:cs="国标仿宋"/>
          <w:b w:val="0"/>
          <w:bCs w:val="0"/>
          <w:i w:val="0"/>
          <w:iCs w:val="0"/>
          <w:caps w:val="0"/>
          <w:smallCaps w:val="0"/>
          <w:strike w:val="0"/>
          <w:dstrike w:val="0"/>
          <w:color w:val="000000"/>
          <w:spacing w:val="0"/>
          <w:sz w:val="32"/>
          <w:szCs w:val="32"/>
          <w:shd w:val="clear" w:color="auto" w:fill="FFFFFF"/>
          <w:lang w:val="en-US" w:eastAsia="zh-CN"/>
        </w:rPr>
        <w:t>副</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场交易中心负责本地专家现场管理、音视频记录，及时向主场通报现场异常情况。主</w:t>
      </w:r>
      <w:r>
        <w:rPr>
          <w:rFonts w:ascii="国标仿宋" w:hAnsi="国标仿宋" w:eastAsia="国标仿宋" w:cs="国标仿宋"/>
          <w:b w:val="0"/>
          <w:bCs w:val="0"/>
          <w:i w:val="0"/>
          <w:iCs w:val="0"/>
          <w:caps w:val="0"/>
          <w:smallCaps w:val="0"/>
          <w:strike w:val="0"/>
          <w:dstrike w:val="0"/>
          <w:color w:val="000000"/>
          <w:spacing w:val="0"/>
          <w:sz w:val="32"/>
          <w:szCs w:val="32"/>
          <w:shd w:val="clear" w:color="auto" w:fill="FFFFFF"/>
          <w:lang w:val="en-US" w:eastAsia="zh-CN"/>
        </w:rPr>
        <w:t>副</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场均应当完整保存本端全部音视频、操作记录。</w:t>
      </w:r>
    </w:p>
    <w:p w14:paraId="3AC87AC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六</w:t>
      </w:r>
      <w:r>
        <w:rPr>
          <w:rFonts w:ascii="国标黑体" w:hAnsi="国标黑体" w:eastAsia="国标黑体" w:cs="国标黑体"/>
          <w:b w:val="0"/>
          <w:bCs w:val="0"/>
          <w:i w:val="0"/>
          <w:iCs w:val="0"/>
          <w:caps w:val="0"/>
          <w:smallCaps w:val="0"/>
          <w:color w:val="000000"/>
          <w:spacing w:val="0"/>
          <w:sz w:val="32"/>
          <w:szCs w:val="32"/>
          <w:shd w:val="clear" w:color="auto" w:fill="FFFFFF"/>
        </w:rPr>
        <w:t>条【暗标评审服务】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交易中心对于采用暗标评审的项目，应</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按照下列要求，</w:t>
      </w:r>
      <w:r>
        <w:rPr>
          <w:rFonts w:ascii="国标仿宋" w:hAnsi="国标仿宋" w:eastAsia="国标仿宋" w:cs="国标仿宋"/>
          <w:b w:val="0"/>
          <w:bCs w:val="0"/>
          <w:i w:val="0"/>
          <w:iCs w:val="0"/>
          <w:caps w:val="0"/>
          <w:smallCaps w:val="0"/>
          <w:color w:val="000000"/>
          <w:spacing w:val="0"/>
          <w:sz w:val="32"/>
          <w:szCs w:val="32"/>
          <w:shd w:val="clear" w:color="auto" w:fill="FFFFFF"/>
        </w:rPr>
        <w:t>运用技术手段对投标文件进行</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匿名</w:t>
      </w:r>
      <w:r>
        <w:rPr>
          <w:rFonts w:ascii="国标仿宋" w:hAnsi="国标仿宋" w:eastAsia="国标仿宋" w:cs="国标仿宋"/>
          <w:b w:val="0"/>
          <w:bCs w:val="0"/>
          <w:i w:val="0"/>
          <w:iCs w:val="0"/>
          <w:caps w:val="0"/>
          <w:smallCaps w:val="0"/>
          <w:color w:val="000000"/>
          <w:spacing w:val="0"/>
          <w:sz w:val="32"/>
          <w:szCs w:val="32"/>
          <w:shd w:val="clear" w:color="auto" w:fill="FFFFFF"/>
        </w:rPr>
        <w:t>处理：</w:t>
      </w:r>
    </w:p>
    <w:p w14:paraId="564EAB7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（一）统一投标文件技术标格式；</w:t>
      </w:r>
    </w:p>
    <w:p w14:paraId="2E8A2AD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（二）隐藏投标人名称、标识、人名等可识别特征信息；</w:t>
      </w:r>
    </w:p>
    <w:p w14:paraId="19AC82EC">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b w:val="0"/>
          <w:bCs w:val="0"/>
          <w:color w:val="000000"/>
        </w:rPr>
      </w:pPr>
      <w:r>
        <w:rPr>
          <w:rFonts w:ascii="国标仿宋" w:hAnsi="国标仿宋" w:eastAsia="国标仿宋" w:cs="国标仿宋"/>
          <w:b w:val="0"/>
          <w:bCs w:val="0"/>
          <w:i w:val="0"/>
          <w:iCs w:val="0"/>
          <w:caps w:val="0"/>
          <w:smallCaps w:val="0"/>
          <w:color w:val="000000"/>
          <w:spacing w:val="0"/>
          <w:sz w:val="32"/>
          <w:szCs w:val="32"/>
          <w:shd w:val="clear" w:color="auto" w:fill="FFFFFF"/>
        </w:rPr>
        <w:t>（三）</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以</w:t>
      </w:r>
      <w:r>
        <w:rPr>
          <w:rFonts w:ascii="国标仿宋" w:hAnsi="国标仿宋" w:eastAsia="国标仿宋" w:cs="国标仿宋"/>
          <w:b w:val="0"/>
          <w:bCs w:val="0"/>
          <w:i w:val="0"/>
          <w:iCs w:val="0"/>
          <w:caps w:val="0"/>
          <w:smallCaps w:val="0"/>
          <w:color w:val="000000"/>
          <w:spacing w:val="0"/>
          <w:sz w:val="32"/>
          <w:szCs w:val="32"/>
          <w:shd w:val="clear" w:color="auto" w:fill="FFFFFF"/>
        </w:rPr>
        <w:t>招标文件规定</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的评分项为单位</w:t>
      </w:r>
      <w:r>
        <w:rPr>
          <w:rFonts w:ascii="国标仿宋" w:hAnsi="国标仿宋" w:eastAsia="国标仿宋" w:cs="国标仿宋"/>
          <w:b w:val="0"/>
          <w:bCs w:val="0"/>
          <w:i w:val="0"/>
          <w:iCs w:val="0"/>
          <w:caps w:val="0"/>
          <w:smallCaps w:val="0"/>
          <w:color w:val="000000"/>
          <w:spacing w:val="0"/>
          <w:sz w:val="32"/>
          <w:szCs w:val="32"/>
          <w:shd w:val="clear" w:color="auto" w:fill="FFFFFF"/>
        </w:rPr>
        <w:t>，对投标文件</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技术标部分</w:t>
      </w:r>
      <w:r>
        <w:rPr>
          <w:rFonts w:ascii="国标仿宋" w:hAnsi="国标仿宋" w:eastAsia="国标仿宋" w:cs="国标仿宋"/>
          <w:b w:val="0"/>
          <w:bCs w:val="0"/>
          <w:i w:val="0"/>
          <w:iCs w:val="0"/>
          <w:caps w:val="0"/>
          <w:smallCaps w:val="0"/>
          <w:color w:val="000000"/>
          <w:spacing w:val="0"/>
          <w:sz w:val="32"/>
          <w:szCs w:val="32"/>
          <w:shd w:val="clear" w:color="auto" w:fill="FFFFFF"/>
        </w:rPr>
        <w:t>进行随机排序</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和自动</w:t>
      </w:r>
      <w:r>
        <w:rPr>
          <w:rFonts w:ascii="国标仿宋" w:hAnsi="国标仿宋" w:eastAsia="国标仿宋" w:cs="国标仿宋"/>
          <w:b w:val="0"/>
          <w:bCs w:val="0"/>
          <w:i w:val="0"/>
          <w:iCs w:val="0"/>
          <w:caps w:val="0"/>
          <w:smallCaps w:val="0"/>
          <w:color w:val="000000"/>
          <w:spacing w:val="0"/>
          <w:sz w:val="32"/>
          <w:szCs w:val="32"/>
          <w:shd w:val="clear" w:color="auto" w:fill="FFFFFF"/>
        </w:rPr>
        <w:t>编号</w:t>
      </w:r>
      <w:r>
        <w:rPr>
          <w:rFonts w:ascii="国标仿宋" w:hAnsi="国标仿宋" w:eastAsia="国标仿宋" w:cs="国标仿宋"/>
          <w:b w:val="0"/>
          <w:bCs w:val="0"/>
          <w:color w:val="000000"/>
          <w:spacing w:val="0"/>
          <w:sz w:val="32"/>
          <w:szCs w:val="32"/>
          <w:lang w:eastAsia="zh-CN"/>
        </w:rPr>
        <w:t>。</w:t>
      </w:r>
    </w:p>
    <w:p w14:paraId="78EC67D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七</w:t>
      </w:r>
      <w:r>
        <w:rPr>
          <w:rFonts w:ascii="国标黑体" w:hAnsi="国标黑体" w:eastAsia="国标黑体" w:cs="国标黑体"/>
          <w:b w:val="0"/>
          <w:bCs w:val="0"/>
          <w:i w:val="0"/>
          <w:iCs w:val="0"/>
          <w:caps w:val="0"/>
          <w:smallCaps w:val="0"/>
          <w:color w:val="000000"/>
          <w:spacing w:val="0"/>
          <w:sz w:val="32"/>
          <w:szCs w:val="32"/>
          <w:shd w:val="clear" w:color="auto" w:fill="FFFFFF"/>
        </w:rPr>
        <w:t>条【智能辅助评标服务】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当</w:t>
      </w:r>
      <w:r>
        <w:rPr>
          <w:rFonts w:ascii="国标仿宋" w:hAnsi="国标仿宋" w:eastAsia="国标仿宋" w:cs="国标仿宋"/>
          <w:b w:val="0"/>
          <w:bCs w:val="0"/>
          <w:i w:val="0"/>
          <w:iCs w:val="0"/>
          <w:caps w:val="0"/>
          <w:smallCaps w:val="0"/>
          <w:color w:val="000000"/>
          <w:spacing w:val="0"/>
          <w:sz w:val="32"/>
          <w:szCs w:val="32"/>
          <w:shd w:val="clear" w:color="auto" w:fill="FFFFFF"/>
        </w:rPr>
        <w:t>积极应用人工智能模型，解析招标文件内容</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和</w:t>
      </w:r>
      <w:r>
        <w:rPr>
          <w:rFonts w:ascii="国标仿宋" w:hAnsi="国标仿宋" w:eastAsia="国标仿宋" w:cs="国标仿宋"/>
          <w:b w:val="0"/>
          <w:bCs w:val="0"/>
          <w:i w:val="0"/>
          <w:iCs w:val="0"/>
          <w:caps w:val="0"/>
          <w:smallCaps w:val="0"/>
          <w:color w:val="000000"/>
          <w:spacing w:val="0"/>
          <w:sz w:val="32"/>
          <w:szCs w:val="32"/>
          <w:shd w:val="clear" w:color="auto" w:fill="FFFFFF"/>
        </w:rPr>
        <w:t>投标文件响应度，辅助评</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标专家开展评标，或者生成结果</w:t>
      </w:r>
      <w:r>
        <w:rPr>
          <w:rFonts w:ascii="国标仿宋" w:hAnsi="国标仿宋" w:eastAsia="国标仿宋" w:cs="国标仿宋"/>
          <w:b w:val="0"/>
          <w:bCs w:val="0"/>
          <w:i w:val="0"/>
          <w:iCs w:val="0"/>
          <w:caps w:val="0"/>
          <w:smallCaps w:val="0"/>
          <w:color w:val="000000"/>
          <w:spacing w:val="0"/>
          <w:sz w:val="32"/>
          <w:szCs w:val="32"/>
          <w:shd w:val="clear" w:color="auto" w:fill="FFFFFF"/>
        </w:rPr>
        <w:t>供评标</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专家</w:t>
      </w:r>
      <w:r>
        <w:rPr>
          <w:rFonts w:ascii="国标仿宋" w:hAnsi="国标仿宋" w:eastAsia="国标仿宋" w:cs="国标仿宋"/>
          <w:b w:val="0"/>
          <w:bCs w:val="0"/>
          <w:i w:val="0"/>
          <w:iCs w:val="0"/>
          <w:caps w:val="0"/>
          <w:smallCaps w:val="0"/>
          <w:color w:val="000000"/>
          <w:spacing w:val="0"/>
          <w:sz w:val="32"/>
          <w:szCs w:val="32"/>
          <w:shd w:val="clear" w:color="auto" w:fill="FFFFFF"/>
        </w:rPr>
        <w:t>参考。</w:t>
      </w:r>
    </w:p>
    <w:p w14:paraId="5C5C555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仿宋" w:hAnsi="国标仿宋" w:eastAsia="国标仿宋" w:cs="国标仿宋"/>
          <w:b w:val="0"/>
          <w:bCs w:val="0"/>
          <w:i w:val="0"/>
          <w:iCs w:val="0"/>
          <w:caps w:val="0"/>
          <w:smallCaps w:val="0"/>
          <w:color w:val="000000"/>
          <w:spacing w:val="0"/>
          <w:sz w:val="32"/>
          <w:szCs w:val="32"/>
          <w:shd w:val="clear" w:color="auto" w:fill="FFFFFF"/>
        </w:rPr>
        <w:t>评标</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专家应</w:t>
      </w:r>
      <w:r>
        <w:rPr>
          <w:rFonts w:ascii="国标仿宋" w:hAnsi="国标仿宋" w:eastAsia="国标仿宋" w:cs="国标仿宋"/>
          <w:b w:val="0"/>
          <w:bCs w:val="0"/>
          <w:i w:val="0"/>
          <w:iCs w:val="0"/>
          <w:caps w:val="0"/>
          <w:smallCaps w:val="0"/>
          <w:color w:val="000000"/>
          <w:spacing w:val="0"/>
          <w:sz w:val="32"/>
          <w:szCs w:val="32"/>
          <w:shd w:val="clear" w:color="auto" w:fill="FFFFFF"/>
        </w:rPr>
        <w:t>独立评审，智能辅助评标结果不替代评审结论。评标专家评审结果与</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智能辅助评审</w:t>
      </w:r>
      <w:r>
        <w:rPr>
          <w:rFonts w:ascii="国标仿宋" w:hAnsi="国标仿宋" w:eastAsia="国标仿宋" w:cs="国标仿宋"/>
          <w:b w:val="0"/>
          <w:bCs w:val="0"/>
          <w:i w:val="0"/>
          <w:iCs w:val="0"/>
          <w:caps w:val="0"/>
          <w:smallCaps w:val="0"/>
          <w:color w:val="000000"/>
          <w:spacing w:val="0"/>
          <w:sz w:val="32"/>
          <w:szCs w:val="32"/>
          <w:shd w:val="clear" w:color="auto" w:fill="FFFFFF"/>
        </w:rPr>
        <w:t>结果差异较大的，应在评标报告中</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进行</w:t>
      </w:r>
      <w:r>
        <w:rPr>
          <w:rFonts w:ascii="国标仿宋" w:hAnsi="国标仿宋" w:eastAsia="国标仿宋" w:cs="国标仿宋"/>
          <w:b w:val="0"/>
          <w:bCs w:val="0"/>
          <w:i w:val="0"/>
          <w:iCs w:val="0"/>
          <w:caps w:val="0"/>
          <w:smallCaps w:val="0"/>
          <w:color w:val="000000"/>
          <w:spacing w:val="0"/>
          <w:sz w:val="32"/>
          <w:szCs w:val="32"/>
          <w:shd w:val="clear" w:color="auto" w:fill="FFFFFF"/>
        </w:rPr>
        <w:t>说明。</w:t>
      </w:r>
    </w:p>
    <w:p w14:paraId="6DFEF4A5">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八</w:t>
      </w:r>
      <w:r>
        <w:rPr>
          <w:rFonts w:ascii="国标黑体" w:hAnsi="国标黑体" w:eastAsia="国标黑体" w:cs="国标黑体"/>
          <w:b w:val="0"/>
          <w:bCs w:val="0"/>
          <w:i w:val="0"/>
          <w:iCs w:val="0"/>
          <w:caps w:val="0"/>
          <w:smallCaps w:val="0"/>
          <w:color w:val="000000"/>
          <w:spacing w:val="0"/>
          <w:sz w:val="32"/>
          <w:szCs w:val="32"/>
          <w:shd w:val="clear" w:color="auto" w:fill="FFFFFF"/>
        </w:rPr>
        <w:t>条【配合监督服务】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当</w:t>
      </w:r>
      <w:r>
        <w:rPr>
          <w:rFonts w:ascii="国标仿宋" w:hAnsi="国标仿宋" w:eastAsia="国标仿宋" w:cs="国标仿宋"/>
          <w:b w:val="0"/>
          <w:bCs w:val="0"/>
          <w:i w:val="0"/>
          <w:iCs w:val="0"/>
          <w:caps w:val="0"/>
          <w:smallCaps w:val="0"/>
          <w:color w:val="000000"/>
          <w:spacing w:val="0"/>
          <w:sz w:val="32"/>
          <w:szCs w:val="32"/>
          <w:shd w:val="clear" w:color="auto" w:fill="FFFFFF"/>
        </w:rPr>
        <w:t>为招标投标行政监督部门、公安机关、纪检监察机关、审计机关等开展调查取证、监督检查等工作，提供</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音视频资料查询</w:t>
      </w:r>
      <w:r>
        <w:rPr>
          <w:rFonts w:ascii="国标仿宋" w:hAnsi="国标仿宋" w:eastAsia="国标仿宋" w:cs="国标仿宋"/>
          <w:b w:val="0"/>
          <w:bCs w:val="0"/>
          <w:i w:val="0"/>
          <w:iCs w:val="0"/>
          <w:caps w:val="0"/>
          <w:smallCaps w:val="0"/>
          <w:color w:val="000000"/>
          <w:spacing w:val="0"/>
          <w:sz w:val="32"/>
          <w:szCs w:val="32"/>
          <w:shd w:val="clear" w:color="auto" w:fill="FFFFFF"/>
        </w:rPr>
        <w:t>、电子卷宗调取、</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w:t>
      </w:r>
      <w:r>
        <w:rPr>
          <w:rFonts w:ascii="国标仿宋" w:hAnsi="国标仿宋" w:eastAsia="国标仿宋" w:cs="国标仿宋"/>
          <w:b w:val="0"/>
          <w:bCs w:val="0"/>
          <w:i w:val="0"/>
          <w:iCs w:val="0"/>
          <w:caps w:val="0"/>
          <w:smallCaps w:val="0"/>
          <w:color w:val="000000"/>
          <w:spacing w:val="0"/>
          <w:sz w:val="32"/>
          <w:szCs w:val="32"/>
          <w:shd w:val="clear" w:color="auto" w:fill="FFFFFF"/>
        </w:rPr>
        <w:t>数据提取等</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技术</w:t>
      </w:r>
      <w:r>
        <w:rPr>
          <w:rFonts w:ascii="国标仿宋" w:hAnsi="国标仿宋" w:eastAsia="国标仿宋" w:cs="国标仿宋"/>
          <w:b w:val="0"/>
          <w:bCs w:val="0"/>
          <w:i w:val="0"/>
          <w:iCs w:val="0"/>
          <w:caps w:val="0"/>
          <w:smallCaps w:val="0"/>
          <w:color w:val="000000"/>
          <w:spacing w:val="0"/>
          <w:sz w:val="32"/>
          <w:szCs w:val="32"/>
          <w:shd w:val="clear" w:color="auto" w:fill="FFFFFF"/>
        </w:rPr>
        <w:t>支持与服务，并做好登记。</w:t>
      </w:r>
    </w:p>
    <w:p w14:paraId="6502612B">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九</w:t>
      </w:r>
      <w:r>
        <w:rPr>
          <w:rFonts w:ascii="国标黑体" w:hAnsi="国标黑体" w:eastAsia="国标黑体" w:cs="国标黑体"/>
          <w:b w:val="0"/>
          <w:bCs w:val="0"/>
          <w:i w:val="0"/>
          <w:iCs w:val="0"/>
          <w:caps w:val="0"/>
          <w:smallCaps w:val="0"/>
          <w:color w:val="000000"/>
          <w:spacing w:val="0"/>
          <w:sz w:val="32"/>
          <w:szCs w:val="32"/>
          <w:shd w:val="clear" w:color="auto" w:fill="FFFFFF"/>
        </w:rPr>
        <w:t>条【</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数字证书互认</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交易中心应按照国家统一标准，支持数字证书跨区域、跨平台兼容互认。</w:t>
      </w:r>
    </w:p>
    <w:p w14:paraId="6E32D84B">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二十</w:t>
      </w:r>
      <w:r>
        <w:rPr>
          <w:rFonts w:ascii="国标黑体" w:hAnsi="国标黑体" w:eastAsia="国标黑体" w:cs="国标黑体"/>
          <w:b w:val="0"/>
          <w:bCs w:val="0"/>
          <w:i w:val="0"/>
          <w:iCs w:val="0"/>
          <w:caps w:val="0"/>
          <w:smallCaps w:val="0"/>
          <w:color w:val="000000"/>
          <w:spacing w:val="0"/>
          <w:sz w:val="32"/>
          <w:szCs w:val="32"/>
          <w:shd w:val="clear" w:color="auto" w:fill="FFFFFF"/>
        </w:rPr>
        <w:t>条【信息校验】</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交易中心应对招标人、招标代理机构录入的</w:t>
      </w:r>
      <w:r>
        <w:rPr>
          <w:rFonts w:ascii="国标仿宋" w:hAnsi="国标仿宋" w:eastAsia="国标仿宋" w:cs="国标仿宋"/>
          <w:b w:val="0"/>
          <w:bCs w:val="0"/>
          <w:color w:val="000000"/>
          <w:spacing w:val="0"/>
          <w:sz w:val="32"/>
          <w:szCs w:val="32"/>
        </w:rPr>
        <w:t>统一社会信用代码、</w:t>
      </w:r>
      <w:r>
        <w:rPr>
          <w:rFonts w:ascii="国标仿宋" w:hAnsi="国标仿宋" w:eastAsia="国标仿宋" w:cs="国标仿宋"/>
          <w:b w:val="0"/>
          <w:bCs w:val="0"/>
          <w:color w:val="000000"/>
          <w:spacing w:val="0"/>
          <w:sz w:val="32"/>
          <w:szCs w:val="32"/>
          <w:lang w:eastAsia="zh-CN"/>
        </w:rPr>
        <w:t>固定资产投资</w:t>
      </w:r>
      <w:r>
        <w:rPr>
          <w:rFonts w:ascii="国标仿宋" w:hAnsi="国标仿宋" w:eastAsia="国标仿宋" w:cs="国标仿宋"/>
          <w:b w:val="0"/>
          <w:bCs w:val="0"/>
          <w:color w:val="000000"/>
          <w:spacing w:val="0"/>
          <w:sz w:val="32"/>
          <w:szCs w:val="32"/>
        </w:rPr>
        <w:t>项目代码、公告公示法定要素等</w:t>
      </w:r>
      <w:r>
        <w:rPr>
          <w:rFonts w:ascii="国标仿宋" w:hAnsi="国标仿宋" w:eastAsia="国标仿宋" w:cs="国标仿宋"/>
          <w:b w:val="0"/>
          <w:bCs w:val="0"/>
          <w:color w:val="000000"/>
          <w:spacing w:val="0"/>
          <w:sz w:val="32"/>
          <w:szCs w:val="32"/>
          <w:lang w:eastAsia="zh-CN"/>
        </w:rPr>
        <w:t>交易</w:t>
      </w:r>
      <w:r>
        <w:rPr>
          <w:rFonts w:ascii="国标仿宋" w:hAnsi="国标仿宋" w:eastAsia="国标仿宋" w:cs="国标仿宋"/>
          <w:b w:val="0"/>
          <w:bCs w:val="0"/>
          <w:color w:val="000000"/>
          <w:spacing w:val="0"/>
          <w:sz w:val="32"/>
          <w:szCs w:val="32"/>
        </w:rPr>
        <w:t>信息进行核验，发现缺失、错误或者不一致的，一次性告知补正，保障数据完整准确</w:t>
      </w:r>
      <w:r>
        <w:rPr>
          <w:rFonts w:ascii="国标仿宋" w:hAnsi="国标仿宋" w:eastAsia="国标仿宋" w:cs="国标仿宋"/>
          <w:b w:val="0"/>
          <w:bCs w:val="0"/>
          <w:color w:val="000000"/>
          <w:spacing w:val="0"/>
          <w:sz w:val="32"/>
          <w:szCs w:val="32"/>
          <w:lang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rPr>
        <w:t>校验记录应留存归档。</w:t>
      </w:r>
    </w:p>
    <w:p w14:paraId="33948BB8">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黑体" w:hAnsi="国标黑体" w:eastAsia="国标黑体" w:cs="国标黑体"/>
          <w:b w:val="0"/>
          <w:bCs w:val="0"/>
          <w:i w:val="0"/>
          <w:iCs w:val="0"/>
          <w:caps w:val="0"/>
          <w:smallCaps w:val="0"/>
          <w:color w:val="000000"/>
          <w:spacing w:val="0"/>
          <w:sz w:val="32"/>
          <w:szCs w:val="32"/>
          <w:shd w:val="clear" w:color="auto" w:fill="FFFFFF"/>
        </w:rPr>
        <w:t xml:space="preserve">第二十一条【数据共享】 </w:t>
      </w:r>
      <w:r>
        <w:rPr>
          <w:rFonts w:ascii="国标仿宋" w:hAnsi="国标仿宋" w:eastAsia="国标仿宋" w:cs="国标仿宋"/>
          <w:b w:val="0"/>
          <w:bCs w:val="0"/>
          <w:color w:val="000000"/>
          <w:spacing w:val="0"/>
          <w:sz w:val="32"/>
          <w:szCs w:val="32"/>
        </w:rPr>
        <w:t>交易中心应加强与省投资项目在线审批监管平台、省社会信用信息服务平台、省招标投标智慧监管系统、招标投标行政监督部门业务系统的对接，并根据需求规范开展数据的推送和接收。</w:t>
      </w:r>
    </w:p>
    <w:p w14:paraId="54759694">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p>
    <w:p w14:paraId="6A6D680B">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第三章 全过程记录</w:t>
      </w:r>
    </w:p>
    <w:p w14:paraId="63328BC4">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第二十二条【记录总要求】</w:t>
      </w:r>
      <w:r>
        <w:rPr>
          <w:rFonts w:ascii="国标仿宋" w:hAnsi="国标仿宋" w:eastAsia="国标仿宋" w:cs="国标仿宋"/>
          <w:b w:val="0"/>
          <w:bCs w:val="0"/>
          <w:color w:val="000000"/>
          <w:spacing w:val="0"/>
          <w:sz w:val="32"/>
          <w:szCs w:val="32"/>
        </w:rPr>
        <w:t xml:space="preserve"> 交易中心应对交易现场产生或获取的反映招标投标全过程的书面资料、电子数据、音视频资料进行完整归集、同步留存、规范归档，确保记录真实、完整、可追溯、不可篡改。</w:t>
      </w:r>
    </w:p>
    <w:p w14:paraId="34E1D5DE">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第二十三条【书面资料保存】</w:t>
      </w:r>
      <w:r>
        <w:rPr>
          <w:rFonts w:ascii="国标仿宋" w:hAnsi="国标仿宋" w:eastAsia="国标仿宋" w:cs="国标仿宋"/>
          <w:b w:val="0"/>
          <w:bCs w:val="0"/>
          <w:color w:val="000000"/>
          <w:spacing w:val="0"/>
          <w:sz w:val="32"/>
          <w:szCs w:val="32"/>
        </w:rPr>
        <w:t xml:space="preserve"> 对于通过纸质方式开展的招标投标活动，交易中心应当保存在交易现场产生、获取的书面资料原件或者与原件核对一致的复印件，包括项目审批文件、招标计划、招标公告、资格预审公告、投标邀请书、资格预审文件、招标文件、投标文件、开标过程记录、评标过程记录、评标报告、定标过程记录、中标通知书、中标合同等。</w:t>
      </w:r>
    </w:p>
    <w:p w14:paraId="4514E55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二十四</w:t>
      </w:r>
      <w:r>
        <w:rPr>
          <w:rFonts w:ascii="国标黑体" w:hAnsi="国标黑体" w:eastAsia="国标黑体" w:cs="国标黑体"/>
          <w:b w:val="0"/>
          <w:bCs w:val="0"/>
          <w:i w:val="0"/>
          <w:iCs w:val="0"/>
          <w:caps w:val="0"/>
          <w:smallCaps w:val="0"/>
          <w:color w:val="000000"/>
          <w:spacing w:val="0"/>
          <w:sz w:val="32"/>
          <w:szCs w:val="32"/>
          <w:shd w:val="clear" w:color="auto" w:fill="FFFFFF"/>
        </w:rPr>
        <w:t>条【电子数据保存】</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对于线上开展的招标投标活动，交易中心应对</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以下</w:t>
      </w:r>
      <w:r>
        <w:rPr>
          <w:rFonts w:ascii="国标仿宋" w:hAnsi="国标仿宋" w:eastAsia="国标仿宋" w:cs="国标仿宋"/>
          <w:b w:val="0"/>
          <w:bCs w:val="0"/>
          <w:i w:val="0"/>
          <w:iCs w:val="0"/>
          <w:caps w:val="0"/>
          <w:smallCaps w:val="0"/>
          <w:color w:val="000000"/>
          <w:spacing w:val="0"/>
          <w:sz w:val="32"/>
          <w:szCs w:val="32"/>
          <w:shd w:val="clear" w:color="auto" w:fill="FFFFFF"/>
        </w:rPr>
        <w:t>所列电子数据进行保存</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w:t>
      </w:r>
    </w:p>
    <w:p w14:paraId="30407BD8">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（一）招标计划、提前公示的招标文件；</w:t>
      </w:r>
    </w:p>
    <w:p w14:paraId="0DA03438">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（二）资格预审公告、招标公告、投标邀请书；</w:t>
      </w:r>
    </w:p>
    <w:p w14:paraId="0BCAFD1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（三）资格预审文件、招标文件及其澄清和修改；</w:t>
      </w:r>
    </w:p>
    <w:p w14:paraId="294AC4B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（四）资格预审申请文件、投标文件及其澄清和说明；</w:t>
      </w:r>
    </w:p>
    <w:p w14:paraId="4F0159F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（五）资格审查过程及其报告、开标过程及其记录、评标过程及其报告、定标过程及其记录；</w:t>
      </w:r>
    </w:p>
    <w:p w14:paraId="7DA003AB">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（六）资格预审结果通知书、中标候选人公示、中标结果公示、中标通知书；</w:t>
      </w:r>
    </w:p>
    <w:p w14:paraId="4F7A36A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（七）中标合同；</w:t>
      </w:r>
    </w:p>
    <w:p w14:paraId="0D90BCE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（八）投标保证金缴纳、投标保函（保单）提交情况；</w:t>
      </w:r>
    </w:p>
    <w:p w14:paraId="0C1A0E90">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（九）交易中心按照本</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细则</w:t>
      </w:r>
      <w:r>
        <w:rPr>
          <w:rFonts w:ascii="国标仿宋" w:hAnsi="国标仿宋" w:eastAsia="国标仿宋" w:cs="国标仿宋"/>
          <w:b w:val="0"/>
          <w:bCs w:val="0"/>
          <w:i w:val="0"/>
          <w:iCs w:val="0"/>
          <w:caps w:val="0"/>
          <w:smallCaps w:val="0"/>
          <w:color w:val="000000"/>
          <w:spacing w:val="0"/>
          <w:sz w:val="32"/>
          <w:szCs w:val="32"/>
          <w:shd w:val="clear" w:color="auto" w:fill="FFFFFF"/>
        </w:rPr>
        <w:t>第四章规定对有关单位和人员进行提醒的情况；</w:t>
      </w:r>
    </w:p>
    <w:p w14:paraId="5895016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（十）其他反映招标投标情况的电子数据。</w:t>
      </w:r>
    </w:p>
    <w:p w14:paraId="053215F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仿宋" w:hAnsi="国标仿宋" w:eastAsia="国标仿宋" w:cs="国标仿宋"/>
          <w:b w:val="0"/>
          <w:bCs w:val="0"/>
          <w:i w:val="0"/>
          <w:iCs w:val="0"/>
          <w:caps w:val="0"/>
          <w:smallCaps w:val="0"/>
          <w:color w:val="000000"/>
          <w:spacing w:val="0"/>
          <w:sz w:val="32"/>
          <w:szCs w:val="32"/>
          <w:shd w:val="clear" w:color="auto" w:fill="FFFFFF"/>
        </w:rPr>
        <w:t>交易中心记录前款所列电子数据时，应当一并记录交易系统登录人员、操作时间、网络地址以及相关文件创建标识码、制作机器码等反映电子数据来源的信息。</w:t>
      </w:r>
    </w:p>
    <w:p w14:paraId="3D4E654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二</w:t>
      </w:r>
      <w:r>
        <w:rPr>
          <w:rFonts w:ascii="国标黑体" w:hAnsi="国标黑体" w:eastAsia="国标黑体" w:cs="国标黑体"/>
          <w:b w:val="0"/>
          <w:bCs w:val="0"/>
          <w:i w:val="0"/>
          <w:iCs w:val="0"/>
          <w:caps w:val="0"/>
          <w:smallCaps w:val="0"/>
          <w:color w:val="000000"/>
          <w:spacing w:val="0"/>
          <w:sz w:val="32"/>
          <w:szCs w:val="32"/>
          <w:shd w:val="clear" w:color="auto" w:fill="FFFFFF"/>
        </w:rPr>
        <w:t>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五</w:t>
      </w:r>
      <w:r>
        <w:rPr>
          <w:rFonts w:ascii="国标黑体" w:hAnsi="国标黑体" w:eastAsia="国标黑体" w:cs="国标黑体"/>
          <w:b w:val="0"/>
          <w:bCs w:val="0"/>
          <w:i w:val="0"/>
          <w:iCs w:val="0"/>
          <w:caps w:val="0"/>
          <w:smallCaps w:val="0"/>
          <w:color w:val="000000"/>
          <w:spacing w:val="0"/>
          <w:sz w:val="32"/>
          <w:szCs w:val="32"/>
          <w:shd w:val="clear" w:color="auto" w:fill="FFFFFF"/>
        </w:rPr>
        <w:t>条【音视频资料保存】</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交易中心应对开标区、评标区等场所区域的活动进行全程录音录像，</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形成完整的音视频资料</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4F3BB41A">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六</w:t>
      </w:r>
      <w:r>
        <w:rPr>
          <w:rFonts w:ascii="国标黑体" w:hAnsi="国标黑体" w:eastAsia="国标黑体" w:cs="国标黑体"/>
          <w:b w:val="0"/>
          <w:bCs w:val="0"/>
          <w:i w:val="0"/>
          <w:iCs w:val="0"/>
          <w:caps w:val="0"/>
          <w:smallCaps w:val="0"/>
          <w:color w:val="000000"/>
          <w:spacing w:val="0"/>
          <w:sz w:val="32"/>
          <w:szCs w:val="32"/>
          <w:shd w:val="clear" w:color="auto" w:fill="FFFFFF"/>
        </w:rPr>
        <w:t>条【卷宗制作与保管】</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交易中心应在中标合同签订或招标投标活动终止之日起三十日内，以招标项目为单位，制作招标投标现场记录</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电子或纸质</w:t>
      </w:r>
      <w:r>
        <w:rPr>
          <w:rFonts w:ascii="国标仿宋" w:hAnsi="国标仿宋" w:eastAsia="国标仿宋" w:cs="国标仿宋"/>
          <w:b w:val="0"/>
          <w:bCs w:val="0"/>
          <w:i w:val="0"/>
          <w:iCs w:val="0"/>
          <w:caps w:val="0"/>
          <w:smallCaps w:val="0"/>
          <w:color w:val="000000"/>
          <w:spacing w:val="0"/>
          <w:sz w:val="32"/>
          <w:szCs w:val="32"/>
          <w:shd w:val="clear" w:color="auto" w:fill="FFFFFF"/>
        </w:rPr>
        <w:t>卷宗</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电子卷宗与纸质卷宗具有同等效力。</w:t>
      </w:r>
      <w:r>
        <w:rPr>
          <w:rFonts w:ascii="国标仿宋" w:hAnsi="国标仿宋" w:eastAsia="国标仿宋" w:cs="国标仿宋"/>
          <w:b w:val="0"/>
          <w:bCs w:val="0"/>
          <w:i w:val="0"/>
          <w:iCs w:val="0"/>
          <w:caps w:val="0"/>
          <w:smallCaps w:val="0"/>
          <w:color w:val="000000"/>
          <w:spacing w:val="0"/>
          <w:sz w:val="32"/>
          <w:szCs w:val="32"/>
          <w:shd w:val="clear" w:color="auto" w:fill="FFFFFF"/>
        </w:rPr>
        <w:t>招标投标现场记录卷宗自形成之日起至少保存十五年。</w:t>
      </w:r>
    </w:p>
    <w:p w14:paraId="327066B0">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七</w:t>
      </w:r>
      <w:r>
        <w:rPr>
          <w:rFonts w:ascii="国标黑体" w:hAnsi="国标黑体" w:eastAsia="国标黑体" w:cs="国标黑体"/>
          <w:b w:val="0"/>
          <w:bCs w:val="0"/>
          <w:i w:val="0"/>
          <w:iCs w:val="0"/>
          <w:caps w:val="0"/>
          <w:smallCaps w:val="0"/>
          <w:color w:val="000000"/>
          <w:spacing w:val="0"/>
          <w:sz w:val="32"/>
          <w:szCs w:val="32"/>
          <w:shd w:val="clear" w:color="auto" w:fill="FFFFFF"/>
        </w:rPr>
        <w:t>条【卷宗</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智能命名</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ascii="国标仿宋" w:hAnsi="国标仿宋" w:eastAsia="国标仿宋" w:cs="国标仿宋"/>
          <w:b w:val="0"/>
          <w:bCs w:val="0"/>
          <w:i w:val="0"/>
          <w:iCs w:val="0"/>
          <w:caps w:val="0"/>
          <w:smallCaps w:val="0"/>
          <w:color w:val="000000"/>
          <w:spacing w:val="0"/>
          <w:sz w:val="32"/>
          <w:szCs w:val="32"/>
          <w:shd w:val="clear" w:color="auto" w:fill="FFFFFF"/>
        </w:rPr>
        <w:t xml:space="preserve"> 鼓励交易中心运用人工智能</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模型</w:t>
      </w:r>
      <w:r>
        <w:rPr>
          <w:rFonts w:ascii="国标仿宋" w:hAnsi="国标仿宋" w:eastAsia="国标仿宋" w:cs="国标仿宋"/>
          <w:b w:val="0"/>
          <w:bCs w:val="0"/>
          <w:i w:val="0"/>
          <w:iCs w:val="0"/>
          <w:caps w:val="0"/>
          <w:smallCaps w:val="0"/>
          <w:color w:val="000000"/>
          <w:spacing w:val="0"/>
          <w:sz w:val="32"/>
          <w:szCs w:val="32"/>
          <w:shd w:val="clear" w:color="auto" w:fill="FFFFFF"/>
        </w:rPr>
        <w:t>开展</w:t>
      </w:r>
      <w:r>
        <w:rPr>
          <w:rFonts w:ascii="国标仿宋" w:hAnsi="国标仿宋" w:eastAsia="国标仿宋" w:cs="国标仿宋"/>
          <w:b w:val="0"/>
          <w:bCs w:val="0"/>
          <w:i w:val="0"/>
          <w:iCs w:val="0"/>
          <w:caps w:val="0"/>
          <w:smallCaps w:val="0"/>
          <w:strike w:val="0"/>
          <w:dstrike w:val="0"/>
          <w:color w:val="000000"/>
          <w:spacing w:val="0"/>
          <w:sz w:val="32"/>
          <w:szCs w:val="32"/>
          <w:shd w:val="clear" w:color="auto" w:fill="FFFFFF"/>
        </w:rPr>
        <w:t>智能</w:t>
      </w:r>
      <w:r>
        <w:rPr>
          <w:rFonts w:ascii="国标仿宋" w:hAnsi="国标仿宋" w:eastAsia="国标仿宋" w:cs="国标仿宋"/>
          <w:b w:val="0"/>
          <w:bCs w:val="0"/>
          <w:i w:val="0"/>
          <w:iCs w:val="0"/>
          <w:caps w:val="0"/>
          <w:smallCaps w:val="0"/>
          <w:color w:val="000000"/>
          <w:spacing w:val="0"/>
          <w:sz w:val="32"/>
          <w:szCs w:val="32"/>
          <w:shd w:val="clear" w:color="auto" w:fill="FFFFFF"/>
        </w:rPr>
        <w:t>见证和信息管理，对招标投标交易信息进行</w:t>
      </w:r>
      <w:r>
        <w:rPr>
          <w:rFonts w:ascii="国标仿宋" w:hAnsi="国标仿宋" w:eastAsia="国标仿宋" w:cs="国标仿宋"/>
          <w:b w:val="0"/>
          <w:bCs w:val="0"/>
          <w:i w:val="0"/>
          <w:iCs w:val="0"/>
          <w:caps w:val="0"/>
          <w:smallCaps w:val="0"/>
          <w:strike w:val="0"/>
          <w:dstrike w:val="0"/>
          <w:color w:val="000000"/>
          <w:spacing w:val="0"/>
          <w:sz w:val="32"/>
          <w:szCs w:val="32"/>
          <w:shd w:val="clear" w:color="auto" w:fill="FFFFFF"/>
        </w:rPr>
        <w:t>智能</w:t>
      </w:r>
      <w:r>
        <w:rPr>
          <w:rFonts w:ascii="国标仿宋" w:hAnsi="国标仿宋" w:eastAsia="国标仿宋" w:cs="国标仿宋"/>
          <w:b w:val="0"/>
          <w:bCs w:val="0"/>
          <w:i w:val="0"/>
          <w:iCs w:val="0"/>
          <w:caps w:val="0"/>
          <w:smallCaps w:val="0"/>
          <w:color w:val="000000"/>
          <w:spacing w:val="0"/>
          <w:sz w:val="32"/>
          <w:szCs w:val="32"/>
          <w:shd w:val="clear" w:color="auto" w:fill="FFFFFF"/>
        </w:rPr>
        <w:t>命名与归类，自动生成招标投标现场记录卷宗。</w:t>
      </w:r>
    </w:p>
    <w:p w14:paraId="0EE252A2">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八</w:t>
      </w:r>
      <w:r>
        <w:rPr>
          <w:rFonts w:ascii="国标黑体" w:hAnsi="国标黑体" w:eastAsia="国标黑体" w:cs="国标黑体"/>
          <w:b w:val="0"/>
          <w:bCs w:val="0"/>
          <w:i w:val="0"/>
          <w:iCs w:val="0"/>
          <w:caps w:val="0"/>
          <w:smallCaps w:val="0"/>
          <w:color w:val="000000"/>
          <w:spacing w:val="0"/>
          <w:sz w:val="32"/>
          <w:szCs w:val="32"/>
          <w:shd w:val="clear" w:color="auto" w:fill="FFFFFF"/>
        </w:rPr>
        <w:t>条【卷宗查阅与复制】</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招标投标行政监督部门、公安机关、纪检监察机关、审计机关等有权依照法定程序，查看、复制招标投标现场记录卷宗</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，交易中心应当配合并登记</w:t>
      </w:r>
      <w:r>
        <w:rPr>
          <w:rFonts w:ascii="国标仿宋" w:hAnsi="国标仿宋" w:eastAsia="国标仿宋" w:cs="国标仿宋"/>
          <w:b w:val="0"/>
          <w:bCs w:val="0"/>
          <w:i w:val="0"/>
          <w:iCs w:val="0"/>
          <w:caps w:val="0"/>
          <w:smallCaps w:val="0"/>
          <w:color w:val="000000"/>
          <w:spacing w:val="0"/>
          <w:sz w:val="32"/>
          <w:szCs w:val="32"/>
          <w:shd w:val="clear" w:color="auto" w:fill="FFFFFF"/>
        </w:rPr>
        <w:t>。</w:t>
      </w:r>
    </w:p>
    <w:p w14:paraId="69CD3AD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rPr>
      </w:pPr>
    </w:p>
    <w:p w14:paraId="1552578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第四章 异常行为提醒</w:t>
      </w:r>
    </w:p>
    <w:p w14:paraId="67F16C0C">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第二十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九</w:t>
      </w:r>
      <w:r>
        <w:rPr>
          <w:rFonts w:ascii="国标黑体" w:hAnsi="国标黑体" w:eastAsia="国标黑体" w:cs="国标黑体"/>
          <w:b w:val="0"/>
          <w:bCs w:val="0"/>
          <w:i w:val="0"/>
          <w:iCs w:val="0"/>
          <w:caps w:val="0"/>
          <w:smallCaps w:val="0"/>
          <w:color w:val="000000"/>
          <w:spacing w:val="0"/>
          <w:sz w:val="32"/>
          <w:szCs w:val="32"/>
          <w:shd w:val="clear" w:color="auto" w:fill="FFFFFF"/>
        </w:rPr>
        <w:t>条【提醒机制】</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交易中心应通过电子交易系统、数字见证系统</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、智慧监管系统</w:t>
      </w:r>
      <w:r>
        <w:rPr>
          <w:rFonts w:ascii="国标仿宋" w:hAnsi="国标仿宋" w:eastAsia="国标仿宋" w:cs="国标仿宋"/>
          <w:b w:val="0"/>
          <w:bCs w:val="0"/>
          <w:i w:val="0"/>
          <w:iCs w:val="0"/>
          <w:caps w:val="0"/>
          <w:smallCaps w:val="0"/>
          <w:color w:val="000000"/>
          <w:spacing w:val="0"/>
          <w:sz w:val="32"/>
          <w:szCs w:val="32"/>
          <w:shd w:val="clear" w:color="auto" w:fill="FFFFFF"/>
        </w:rPr>
        <w:t>及人工巡查等方式，对招标人、招标代理机构、投标人、评标委员会成员在交易现场的行为进行</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管理。</w:t>
      </w:r>
      <w:r>
        <w:rPr>
          <w:rFonts w:ascii="国标仿宋" w:hAnsi="国标仿宋" w:eastAsia="国标仿宋" w:cs="国标仿宋"/>
          <w:b w:val="0"/>
          <w:bCs w:val="0"/>
          <w:i w:val="0"/>
          <w:iCs w:val="0"/>
          <w:caps w:val="0"/>
          <w:smallCaps w:val="0"/>
          <w:color w:val="000000"/>
          <w:spacing w:val="0"/>
          <w:sz w:val="32"/>
          <w:szCs w:val="32"/>
          <w:shd w:val="clear" w:color="auto" w:fill="FFFFFF"/>
        </w:rPr>
        <w:t>发现可能扰乱交易秩序的异常行为，应当进行提醒，督促其规范参与招标投标活动。</w:t>
      </w:r>
    </w:p>
    <w:p w14:paraId="575E7A15">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三十</w:t>
      </w:r>
      <w:r>
        <w:rPr>
          <w:rFonts w:ascii="国标黑体" w:hAnsi="国标黑体" w:eastAsia="国标黑体" w:cs="国标黑体"/>
          <w:b w:val="0"/>
          <w:bCs w:val="0"/>
          <w:i w:val="0"/>
          <w:iCs w:val="0"/>
          <w:caps w:val="0"/>
          <w:smallCaps w:val="0"/>
          <w:color w:val="000000"/>
          <w:spacing w:val="0"/>
          <w:sz w:val="32"/>
          <w:szCs w:val="32"/>
          <w:shd w:val="clear" w:color="auto" w:fill="FFFFFF"/>
        </w:rPr>
        <w:t>条【对招标人的异常行为提醒】</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交易中心发现招标人存在下列异常行为的，应当进行提醒：</w:t>
      </w:r>
    </w:p>
    <w:p w14:paraId="40C4793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（一）统一社会信用代码、固定资产投资项目代码填写错误；</w:t>
      </w:r>
    </w:p>
    <w:p w14:paraId="4639B8E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二）招标公告未载明招标项目的名称、内容、范围、数量或者规模、资金来源、实施地点和时间，投标人资格条件、获取招标文件方式和截止时间、提交投标文件方式和截止时间，评标方法类型，招标投标行政监督部门的名称、联系方式等内容；</w:t>
      </w:r>
    </w:p>
    <w:p w14:paraId="12209CF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（三）招标文件未包含招标项目的技术要求、对投标人资格审查的标准、投标报价要求和评标标准、定标方式以及拟签订合同的主要条款等内容；</w:t>
      </w:r>
    </w:p>
    <w:p w14:paraId="19231B5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（四）招标（资格预审）文件中内容前后不一致，或者设置的资格条件存在错误；</w:t>
      </w:r>
    </w:p>
    <w:p w14:paraId="593116A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（五）设有最高投标限价，不在招标文件中明确最高投标限价或者最高投标限价的计算方法；</w:t>
      </w:r>
    </w:p>
    <w:p w14:paraId="115CCFB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（六）在招标文件中设置最低限价；</w:t>
      </w:r>
    </w:p>
    <w:p w14:paraId="15B3249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（七）向潜在投标人收取招标（资格预审）文件费、资料费、报名费等费用；</w:t>
      </w:r>
    </w:p>
    <w:p w14:paraId="08A21AE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（八）招标人与代理机构约定由中标人支付招标代理服务费的，未在招标文件中载明；</w:t>
      </w:r>
    </w:p>
    <w:p w14:paraId="75C93A2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（九）中标候选人公示未载明提出异议的渠道和方式；</w:t>
      </w:r>
    </w:p>
    <w:p w14:paraId="59AEEA7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（十）公示的中标候选人名称、排序（评定分离项目除外）或者其他信息存在错误；</w:t>
      </w:r>
    </w:p>
    <w:p w14:paraId="47416013">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（十一）未进行中标结果公示、未按规定发出中标通知书或者发出的中标通知书存在错误；</w:t>
      </w:r>
    </w:p>
    <w:p w14:paraId="7929FAC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（十二）招标人存在的其他可能扰乱招标投标秩序的行为。</w:t>
      </w:r>
    </w:p>
    <w:p w14:paraId="2E76B57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w:t>
      </w:r>
      <w:r>
        <w:rPr>
          <w:rFonts w:ascii="国标黑体" w:hAnsi="国标黑体" w:eastAsia="国标黑体" w:cs="国标黑体"/>
          <w:b w:val="0"/>
          <w:bCs w:val="0"/>
          <w:i w:val="0"/>
          <w:iCs w:val="0"/>
          <w:caps w:val="0"/>
          <w:smallCaps w:val="0"/>
          <w:color w:val="000000"/>
          <w:spacing w:val="0"/>
          <w:sz w:val="32"/>
          <w:szCs w:val="32"/>
          <w:shd w:val="clear" w:color="auto" w:fill="FFFFFF"/>
        </w:rPr>
        <w:t>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一</w:t>
      </w:r>
      <w:r>
        <w:rPr>
          <w:rFonts w:ascii="国标黑体" w:hAnsi="国标黑体" w:eastAsia="国标黑体" w:cs="国标黑体"/>
          <w:b w:val="0"/>
          <w:bCs w:val="0"/>
          <w:i w:val="0"/>
          <w:iCs w:val="0"/>
          <w:caps w:val="0"/>
          <w:smallCaps w:val="0"/>
          <w:color w:val="000000"/>
          <w:spacing w:val="0"/>
          <w:sz w:val="32"/>
          <w:szCs w:val="32"/>
          <w:shd w:val="clear" w:color="auto" w:fill="FFFFFF"/>
        </w:rPr>
        <w:t>条【对招标代理机构的异常行为提醒】</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交易中心发现招标代理机构存在下列异常行为的，应当进行提醒：</w:t>
      </w:r>
    </w:p>
    <w:p w14:paraId="324C459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（一）未按照国家统一的数据规范正确录入招标项目基本信息；</w:t>
      </w:r>
    </w:p>
    <w:p w14:paraId="355991E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（二）未在拟发布的招标公告中载明招标代理机构名称和项目负责人姓名；</w:t>
      </w:r>
    </w:p>
    <w:p w14:paraId="563ADD4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（三）招标代理机构存在的其他可能扰乱招标投标秩序的行为。</w:t>
      </w:r>
    </w:p>
    <w:p w14:paraId="3E9E8ACE">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三十二</w:t>
      </w:r>
      <w:r>
        <w:rPr>
          <w:rFonts w:ascii="国标黑体" w:hAnsi="国标黑体" w:eastAsia="国标黑体" w:cs="国标黑体"/>
          <w:b w:val="0"/>
          <w:bCs w:val="0"/>
          <w:i w:val="0"/>
          <w:iCs w:val="0"/>
          <w:caps w:val="0"/>
          <w:smallCaps w:val="0"/>
          <w:color w:val="000000"/>
          <w:spacing w:val="0"/>
          <w:sz w:val="32"/>
          <w:szCs w:val="32"/>
          <w:shd w:val="clear" w:color="auto" w:fill="FFFFFF"/>
        </w:rPr>
        <w:t>条【对投标人的异常行为提示】</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交易中心发现投标人存在下列异常行为，应当通过电子交易系统向评标委员会作出提示：</w:t>
      </w:r>
    </w:p>
    <w:p w14:paraId="3527BB93">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（一）投标文件未经投标单位盖章和单位负责人签字；</w:t>
      </w:r>
    </w:p>
    <w:p w14:paraId="10B2B783">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（二）投标联合体未提交共同投标协议；</w:t>
      </w:r>
    </w:p>
    <w:p w14:paraId="089770B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（三）提供资质、资格、业绩、奖项、信用等信息与有关主管部门公布的信息不一致；</w:t>
      </w:r>
    </w:p>
    <w:p w14:paraId="3924FC12">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（四）项目负责人正在其他在建项目中履职；</w:t>
      </w:r>
    </w:p>
    <w:p w14:paraId="2D1CC6C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（五）不同投标人的投标文件存在雷同内容；</w:t>
      </w:r>
    </w:p>
    <w:p w14:paraId="298CAB75">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（六）投标人存在的其他可能扰乱招标投标秩序的行为。</w:t>
      </w:r>
    </w:p>
    <w:p w14:paraId="66819B6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对前款第（三）、（四）项情形，交易中心应采取必要的技术手段，对可获取的资质、信用等信息进行比对，发现不一致的，向评标委员会提供比对结果供参考。交易中心向评标委员会提示投标人异常行为，不得干预评标委员会成员独立评审。</w:t>
      </w:r>
    </w:p>
    <w:p w14:paraId="703B420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w:t>
      </w:r>
      <w:r>
        <w:rPr>
          <w:rFonts w:ascii="国标黑体" w:hAnsi="国标黑体" w:eastAsia="国标黑体" w:cs="国标黑体"/>
          <w:b w:val="0"/>
          <w:bCs w:val="0"/>
          <w:i w:val="0"/>
          <w:iCs w:val="0"/>
          <w:caps w:val="0"/>
          <w:smallCaps w:val="0"/>
          <w:color w:val="000000"/>
          <w:spacing w:val="0"/>
          <w:sz w:val="32"/>
          <w:szCs w:val="32"/>
          <w:shd w:val="clear" w:color="auto" w:fill="FFFFFF"/>
        </w:rPr>
        <w:t>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w:t>
      </w:r>
      <w:r>
        <w:rPr>
          <w:rFonts w:ascii="国标黑体" w:hAnsi="国标黑体" w:eastAsia="国标黑体" w:cs="国标黑体"/>
          <w:b w:val="0"/>
          <w:bCs w:val="0"/>
          <w:i w:val="0"/>
          <w:iCs w:val="0"/>
          <w:caps w:val="0"/>
          <w:smallCaps w:val="0"/>
          <w:color w:val="000000"/>
          <w:spacing w:val="0"/>
          <w:sz w:val="32"/>
          <w:szCs w:val="32"/>
          <w:shd w:val="clear" w:color="auto" w:fill="FFFFFF"/>
        </w:rPr>
        <w:t>条【对评标委员会成员的异常行为提醒】</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交易中心发现评标委员会成员存在下列异常行为，应当进行提醒：</w:t>
      </w:r>
    </w:p>
    <w:p w14:paraId="051FA56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（一）接受抽取后，未按时进入评标区；</w:t>
      </w:r>
    </w:p>
    <w:p w14:paraId="70C9AB0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（二）未按交易中心要求存放电子设备；</w:t>
      </w:r>
    </w:p>
    <w:p w14:paraId="36D3D70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（三）在评标区擅自使用电子设备对外联络；</w:t>
      </w:r>
    </w:p>
    <w:p w14:paraId="5B18A85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（四）擅自离开评标区或者评标工位；</w:t>
      </w:r>
    </w:p>
    <w:p w14:paraId="26300E9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（五）未及时在评标专家库更新工作单位信息或未在评标工作中使用实际工作单位信息；</w:t>
      </w:r>
    </w:p>
    <w:p w14:paraId="2818065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（六）评分计算错误，或者对客观项评分不一致；</w:t>
      </w:r>
    </w:p>
    <w:p w14:paraId="6214310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（七）其他违反评标纪律的异常行为。</w:t>
      </w:r>
    </w:p>
    <w:p w14:paraId="64A041E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对前款第（一）至（五）项情形，交易中心应当提醒评标委员会成员遵守评标纪律和评标专家管理规定。对第（六）项情形，交易中心应当提示招标人作出处理。交易中心应当及时向评标专家库组建单位通报评标专家异常行为及提醒后的改正情况，并纳入</w:t>
      </w:r>
      <w:r>
        <w:rPr>
          <w:rFonts w:ascii="国标仿宋" w:hAnsi="国标仿宋" w:eastAsia="国标仿宋" w:cs="国标仿宋"/>
          <w:b w:val="0"/>
          <w:bCs w:val="0"/>
          <w:color w:val="000000"/>
          <w:spacing w:val="0"/>
          <w:sz w:val="32"/>
          <w:szCs w:val="32"/>
        </w:rPr>
        <w:t>评标专家履职情况“一标一考核”</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。评标专家库</w:t>
      </w:r>
      <w:r>
        <w:rPr>
          <w:rFonts w:ascii="国标仿宋" w:hAnsi="国标仿宋" w:eastAsia="国标仿宋" w:cs="国标仿宋"/>
          <w:b w:val="0"/>
          <w:bCs w:val="0"/>
          <w:color w:val="000000"/>
          <w:spacing w:val="0"/>
          <w:sz w:val="32"/>
          <w:szCs w:val="32"/>
        </w:rPr>
        <w:t>组建</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单位将异常行为纳入专家履职考核</w:t>
      </w:r>
      <w:r>
        <w:rPr>
          <w:rFonts w:ascii="国标仿宋" w:hAnsi="国标仿宋" w:eastAsia="国标仿宋" w:cs="国标仿宋"/>
          <w:b w:val="0"/>
          <w:bCs w:val="0"/>
          <w:color w:val="000000"/>
          <w:spacing w:val="0"/>
          <w:sz w:val="32"/>
          <w:szCs w:val="32"/>
          <w:lang w:eastAsia="zh-CN"/>
        </w:rPr>
        <w:t>。</w:t>
      </w:r>
    </w:p>
    <w:p w14:paraId="708A4D8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第三十四条【异常行为提醒方式与信息共享】</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 xml:space="preserve"> 交易中心发现招标人、招标代理机构、投标人、评标委员会成员存在本细则第三十条至第三十三条规定的异常行为，应当按照以下方式及时提醒：</w:t>
      </w:r>
    </w:p>
    <w:p w14:paraId="24D1AF1F">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仿宋" w:hAnsi="国标仿宋" w:eastAsia="国标仿宋" w:cs="国标仿宋"/>
          <w:b w:val="0"/>
          <w:bCs w:val="0"/>
          <w:color w:val="000000"/>
          <w:spacing w:val="0"/>
          <w:sz w:val="32"/>
          <w:szCs w:val="32"/>
          <w:lang w:val="en-US" w:eastAsia="zh-CN"/>
        </w:rPr>
        <w:t>（一）采用电子交易系统、数字见证系统自动识别和人工发现相结合的方式，以系统推送、短信、站内消息、现场提醒等方式提醒有关单位和人员；采取现场提醒方式的，应当在提醒后及时将提醒对象、事由、时间、结果等信息录入系统；</w:t>
      </w:r>
    </w:p>
    <w:p w14:paraId="657F5CF7">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仿宋" w:hAnsi="国标仿宋" w:eastAsia="国标仿宋" w:cs="国标仿宋"/>
          <w:b w:val="0"/>
          <w:bCs w:val="0"/>
          <w:color w:val="000000"/>
          <w:spacing w:val="0"/>
          <w:sz w:val="32"/>
          <w:szCs w:val="32"/>
          <w:lang w:val="en-US" w:eastAsia="zh-CN"/>
        </w:rPr>
        <w:t>（二）交易中心应当将第（一）项中的异常行为提醒情况同步推送至智慧监管系统，由智慧监管系统将异常行为提醒情况分办至</w:t>
      </w:r>
      <w:r>
        <w:rPr>
          <w:rFonts w:ascii="国标仿宋" w:hAnsi="国标仿宋" w:eastAsia="国标仿宋" w:cs="国标仿宋"/>
          <w:b w:val="0"/>
          <w:bCs w:val="0"/>
          <w:color w:val="000000"/>
          <w:spacing w:val="0"/>
          <w:sz w:val="32"/>
          <w:szCs w:val="32"/>
        </w:rPr>
        <w:t>有权处理</w:t>
      </w:r>
      <w:r>
        <w:rPr>
          <w:rFonts w:ascii="国标仿宋" w:hAnsi="国标仿宋" w:eastAsia="国标仿宋" w:cs="国标仿宋"/>
          <w:b w:val="0"/>
          <w:bCs w:val="0"/>
          <w:color w:val="000000"/>
          <w:spacing w:val="0"/>
          <w:sz w:val="32"/>
          <w:szCs w:val="32"/>
          <w:lang w:val="en-US" w:eastAsia="zh-CN"/>
        </w:rPr>
        <w:t>的招标投标行政监督部门，实现异常信息共享；</w:t>
      </w:r>
    </w:p>
    <w:p w14:paraId="5D1DD36D">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仿宋" w:hAnsi="国标仿宋" w:eastAsia="国标仿宋" w:cs="国标仿宋"/>
          <w:b w:val="0"/>
          <w:bCs w:val="0"/>
          <w:color w:val="000000"/>
          <w:spacing w:val="0"/>
          <w:sz w:val="32"/>
          <w:szCs w:val="32"/>
          <w:lang w:val="en-US" w:eastAsia="zh-CN"/>
        </w:rPr>
        <w:t>（三）招标投标行政监督部门应当及时核查处理提醒事项，并将处理结果反馈智慧监管系统。</w:t>
      </w:r>
    </w:p>
    <w:p w14:paraId="59852A1E">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lang w:val="en-US" w:eastAsia="zh-CN"/>
        </w:rPr>
      </w:pPr>
      <w:r>
        <w:rPr>
          <w:rFonts w:ascii="国标仿宋" w:hAnsi="国标仿宋" w:eastAsia="国标仿宋" w:cs="国标仿宋"/>
          <w:b w:val="0"/>
          <w:bCs w:val="0"/>
          <w:color w:val="000000"/>
          <w:spacing w:val="0"/>
          <w:sz w:val="32"/>
          <w:szCs w:val="32"/>
          <w:lang w:val="en-US" w:eastAsia="zh-CN"/>
        </w:rPr>
        <w:t>异常提醒信息的共享范围、使用权限按照智慧监管系统管理有关规定执行；涉及国家秘密、商业秘密和个人隐私的，依法予以保密。</w:t>
      </w:r>
    </w:p>
    <w:p w14:paraId="3ACD8DA5">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lang w:val="en-US" w:eastAsia="zh-CN"/>
        </w:rPr>
      </w:pPr>
    </w:p>
    <w:p w14:paraId="3558639C">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第五章 违法线索报告</w:t>
      </w:r>
    </w:p>
    <w:p w14:paraId="1EBD2FF3">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三十五</w:t>
      </w:r>
      <w:r>
        <w:rPr>
          <w:rFonts w:ascii="国标黑体" w:hAnsi="国标黑体" w:eastAsia="国标黑体" w:cs="国标黑体"/>
          <w:b w:val="0"/>
          <w:bCs w:val="0"/>
          <w:i w:val="0"/>
          <w:iCs w:val="0"/>
          <w:caps w:val="0"/>
          <w:smallCaps w:val="0"/>
          <w:color w:val="000000"/>
          <w:spacing w:val="0"/>
          <w:sz w:val="32"/>
          <w:szCs w:val="32"/>
          <w:shd w:val="clear" w:color="auto" w:fill="FFFFFF"/>
        </w:rPr>
        <w:t>条【穿透式分析与报告要求】</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交易中心应</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当</w:t>
      </w:r>
      <w:r>
        <w:rPr>
          <w:rFonts w:ascii="国标仿宋" w:hAnsi="国标仿宋" w:eastAsia="国标仿宋" w:cs="国标仿宋"/>
          <w:b w:val="0"/>
          <w:bCs w:val="0"/>
          <w:i w:val="0"/>
          <w:iCs w:val="0"/>
          <w:caps w:val="0"/>
          <w:smallCaps w:val="0"/>
          <w:color w:val="000000"/>
          <w:spacing w:val="0"/>
          <w:sz w:val="32"/>
          <w:szCs w:val="32"/>
          <w:shd w:val="clear" w:color="auto" w:fill="FFFFFF"/>
        </w:rPr>
        <w:t>运用数智技术</w:t>
      </w:r>
      <w:r>
        <w:rPr>
          <w:rFonts w:ascii="国标仿宋" w:hAnsi="国标仿宋" w:eastAsia="国标仿宋" w:cs="国标仿宋"/>
          <w:b w:val="0"/>
          <w:bCs w:val="0"/>
          <w:color w:val="000000"/>
          <w:spacing w:val="0"/>
          <w:sz w:val="32"/>
          <w:szCs w:val="32"/>
        </w:rPr>
        <w:t>，</w:t>
      </w:r>
      <w:r>
        <w:rPr>
          <w:rFonts w:ascii="国标仿宋" w:hAnsi="国标仿宋" w:eastAsia="国标仿宋" w:cs="国标仿宋"/>
          <w:b w:val="0"/>
          <w:bCs w:val="0"/>
          <w:i w:val="0"/>
          <w:iCs w:val="0"/>
          <w:caps w:val="0"/>
          <w:smallCaps w:val="0"/>
          <w:color w:val="000000"/>
          <w:spacing w:val="0"/>
          <w:sz w:val="32"/>
          <w:szCs w:val="32"/>
          <w:shd w:val="clear" w:color="auto" w:fill="FFFFFF"/>
        </w:rPr>
        <w:t>对依法掌握的招标投标交易信息进行穿透式分析，挖掘违法风险。</w:t>
      </w:r>
    </w:p>
    <w:p w14:paraId="03BA708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交易中心</w:t>
      </w:r>
      <w:r>
        <w:rPr>
          <w:rFonts w:ascii="国标仿宋" w:hAnsi="国标仿宋" w:eastAsia="国标仿宋" w:cs="国标仿宋"/>
          <w:b w:val="0"/>
          <w:bCs w:val="0"/>
          <w:i w:val="0"/>
          <w:iCs w:val="0"/>
          <w:caps w:val="0"/>
          <w:smallCaps w:val="0"/>
          <w:color w:val="000000"/>
          <w:spacing w:val="0"/>
          <w:sz w:val="32"/>
          <w:szCs w:val="32"/>
          <w:shd w:val="clear" w:color="auto" w:fill="FFFFFF"/>
        </w:rPr>
        <w:t>发现招标人、招标代理机构、投标人、评标专家涉嫌违法的，应自发现线索之日起十个工作日内，向招标投标行政监督部门报</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告</w:t>
      </w:r>
      <w:r>
        <w:rPr>
          <w:rFonts w:ascii="国标仿宋" w:hAnsi="国标仿宋" w:eastAsia="国标仿宋" w:cs="国标仿宋"/>
          <w:b w:val="0"/>
          <w:bCs w:val="0"/>
          <w:i w:val="0"/>
          <w:iCs w:val="0"/>
          <w:caps w:val="0"/>
          <w:smallCaps w:val="0"/>
          <w:color w:val="000000"/>
          <w:spacing w:val="0"/>
          <w:sz w:val="32"/>
          <w:szCs w:val="32"/>
          <w:shd w:val="clear" w:color="auto" w:fill="FFFFFF"/>
        </w:rPr>
        <w:t>。</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现场发现</w:t>
      </w:r>
      <w:r>
        <w:rPr>
          <w:rFonts w:ascii="国标仿宋" w:hAnsi="国标仿宋" w:eastAsia="国标仿宋" w:cs="国标仿宋"/>
          <w:b w:val="0"/>
          <w:bCs w:val="0"/>
          <w:i w:val="0"/>
          <w:iCs w:val="0"/>
          <w:caps w:val="0"/>
          <w:smallCaps w:val="0"/>
          <w:color w:val="000000"/>
          <w:spacing w:val="0"/>
          <w:sz w:val="32"/>
          <w:szCs w:val="32"/>
          <w:shd w:val="clear" w:color="auto" w:fill="FFFFFF"/>
        </w:rPr>
        <w:t>存在实质影响中标结果且不能补救的违法情形的，应在线索报告</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的</w:t>
      </w:r>
      <w:r>
        <w:rPr>
          <w:rFonts w:ascii="国标仿宋" w:hAnsi="国标仿宋" w:eastAsia="国标仿宋" w:cs="国标仿宋"/>
          <w:b w:val="0"/>
          <w:bCs w:val="0"/>
          <w:i w:val="0"/>
          <w:iCs w:val="0"/>
          <w:caps w:val="0"/>
          <w:smallCaps w:val="0"/>
          <w:color w:val="000000"/>
          <w:spacing w:val="0"/>
          <w:sz w:val="32"/>
          <w:szCs w:val="32"/>
          <w:shd w:val="clear" w:color="auto" w:fill="FFFFFF"/>
        </w:rPr>
        <w:t>同时提出暂停招标投标活动的建议。行政监督部门作出暂停决定的，交易中心应停止提供相关服务。</w:t>
      </w:r>
    </w:p>
    <w:p w14:paraId="3119A023">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三</w:t>
      </w:r>
      <w:r>
        <w:rPr>
          <w:rFonts w:ascii="国标黑体" w:hAnsi="国标黑体" w:eastAsia="国标黑体" w:cs="国标黑体"/>
          <w:b w:val="0"/>
          <w:bCs w:val="0"/>
          <w:i w:val="0"/>
          <w:iCs w:val="0"/>
          <w:caps w:val="0"/>
          <w:smallCaps w:val="0"/>
          <w:color w:val="000000"/>
          <w:spacing w:val="0"/>
          <w:sz w:val="32"/>
          <w:szCs w:val="32"/>
          <w:shd w:val="clear" w:color="auto" w:fill="FFFFFF"/>
        </w:rPr>
        <w:t>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六</w:t>
      </w:r>
      <w:r>
        <w:rPr>
          <w:rFonts w:ascii="国标黑体" w:hAnsi="国标黑体" w:eastAsia="国标黑体" w:cs="国标黑体"/>
          <w:b w:val="0"/>
          <w:bCs w:val="0"/>
          <w:i w:val="0"/>
          <w:iCs w:val="0"/>
          <w:caps w:val="0"/>
          <w:smallCaps w:val="0"/>
          <w:color w:val="000000"/>
          <w:spacing w:val="0"/>
          <w:sz w:val="32"/>
          <w:szCs w:val="32"/>
          <w:shd w:val="clear" w:color="auto" w:fill="FFFFFF"/>
        </w:rPr>
        <w:t>条【对招标人违法线索报告】</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交易中心发现招标人已经发布的招标文件存在下列情形，应当向招标投标行政监督部门报告：</w:t>
      </w:r>
    </w:p>
    <w:p w14:paraId="203C312D">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（一）限定潜在投标人或者投标人的所有制形式、组织形式；</w:t>
      </w:r>
    </w:p>
    <w:p w14:paraId="2AE6016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（二）强制要求投标人组成联合体投标；</w:t>
      </w:r>
    </w:p>
    <w:p w14:paraId="7AB62F9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（三）将国家已经明令取消的资质资格作为投标条件、加分条件或者中标条件；</w:t>
      </w:r>
    </w:p>
    <w:p w14:paraId="0171184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（四）以特定行政区域或者特定行业的业绩、奖项作为加分条件或者中标条件；</w:t>
      </w:r>
    </w:p>
    <w:p w14:paraId="5AFB11F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（五）限定或者指定特定的专利、商标、品牌、原产地或者供应商；</w:t>
      </w:r>
    </w:p>
    <w:p w14:paraId="7A5F432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（六）设定的资格、技术、商务条件与招标项目的具体特点和实际需要不相适应或者与合同履行无关；</w:t>
      </w:r>
    </w:p>
    <w:p w14:paraId="1979753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（七）政府采购工程建设项目未落实支持中小企业发展政策，或者落实支持中小企业发展政策存在重大缺陷；</w:t>
      </w:r>
    </w:p>
    <w:p w14:paraId="2D66CD7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（八）限定投标保证金、履约保证金只能以现金形式提交；</w:t>
      </w:r>
    </w:p>
    <w:p w14:paraId="59BB44E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（九）未在电子交易平台中答复投标人提出的异议；</w:t>
      </w:r>
    </w:p>
    <w:p w14:paraId="5ADBA47E">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（十）向评标委员会提供非评标所必需且干扰评标工作的信息材料；</w:t>
      </w:r>
    </w:p>
    <w:p w14:paraId="0EEEEFB0">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（十一）发出的资格预审合格通知书（投标邀请书）与通过资格预审的申请人名单不一致；</w:t>
      </w:r>
    </w:p>
    <w:p w14:paraId="7C67E3B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（十二）未按相关规定完成项目交易流程或未按规定延长投标有效期；</w:t>
      </w:r>
    </w:p>
    <w:p w14:paraId="73C14DA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shd w:val="clear" w:color="auto" w:fill="FFFFFF"/>
          <w:lang w:val="en-US" w:eastAsia="zh-CN"/>
        </w:rPr>
      </w:pP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（十三）招标人存在的其他涉嫌违法的情形。</w:t>
      </w:r>
    </w:p>
    <w:p w14:paraId="28EEFDC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第三十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七</w:t>
      </w:r>
      <w:r>
        <w:rPr>
          <w:rFonts w:ascii="国标黑体" w:hAnsi="国标黑体" w:eastAsia="国标黑体" w:cs="国标黑体"/>
          <w:b w:val="0"/>
          <w:bCs w:val="0"/>
          <w:i w:val="0"/>
          <w:iCs w:val="0"/>
          <w:caps w:val="0"/>
          <w:smallCaps w:val="0"/>
          <w:color w:val="000000"/>
          <w:spacing w:val="0"/>
          <w:sz w:val="32"/>
          <w:szCs w:val="32"/>
          <w:shd w:val="clear" w:color="auto" w:fill="FFFFFF"/>
        </w:rPr>
        <w:t>条【对招标代理机构违法线索报告】</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color w:val="000000"/>
          <w:sz w:val="32"/>
          <w:szCs w:val="32"/>
        </w:rPr>
        <w:t>交易中心发现招标代理机构及其从业人员存在下列情形，应当向招标投标行政监督部门报告：</w:t>
      </w:r>
    </w:p>
    <w:p w14:paraId="6733CC8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（一）未经许可进入评标区；</w:t>
      </w:r>
    </w:p>
    <w:p w14:paraId="4B28E61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（二）干扰评标委员会评标；</w:t>
      </w:r>
    </w:p>
    <w:p w14:paraId="2C66793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（三）泄露投标文件评审、中标候选人推荐等评标情况；</w:t>
      </w:r>
    </w:p>
    <w:p w14:paraId="1E58CAB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（四）给予招标人代表、评标专家、交易中心工作人员财物或者其他好处；</w:t>
      </w:r>
    </w:p>
    <w:p w14:paraId="2D985B0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lang w:val="en-US" w:eastAsia="zh-CN"/>
        </w:rPr>
      </w:pPr>
      <w:r>
        <w:rPr>
          <w:rFonts w:ascii="国标仿宋" w:hAnsi="国标仿宋" w:eastAsia="国标仿宋" w:cs="国标仿宋"/>
          <w:b w:val="0"/>
          <w:bCs w:val="0"/>
          <w:color w:val="000000"/>
          <w:sz w:val="32"/>
          <w:szCs w:val="32"/>
          <w:lang w:eastAsia="zh-CN"/>
        </w:rPr>
        <w:t>（五）</w:t>
      </w:r>
      <w:r>
        <w:rPr>
          <w:rFonts w:ascii="国标仿宋" w:hAnsi="国标仿宋" w:eastAsia="国标仿宋" w:cs="国标仿宋"/>
          <w:b w:val="0"/>
          <w:bCs w:val="0"/>
          <w:color w:val="000000"/>
          <w:sz w:val="32"/>
          <w:szCs w:val="32"/>
        </w:rPr>
        <w:t>提供与招标有关的虚假资料</w:t>
      </w:r>
      <w:r>
        <w:rPr>
          <w:rFonts w:ascii="国标仿宋" w:hAnsi="国标仿宋" w:eastAsia="国标仿宋" w:cs="国标仿宋"/>
          <w:b w:val="0"/>
          <w:bCs w:val="0"/>
          <w:color w:val="000000"/>
          <w:sz w:val="32"/>
          <w:szCs w:val="32"/>
          <w:lang w:eastAsia="zh-CN"/>
        </w:rPr>
        <w:t>；</w:t>
      </w:r>
    </w:p>
    <w:p w14:paraId="035DFD4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w:t>
      </w:r>
      <w:r>
        <w:rPr>
          <w:rFonts w:ascii="国标仿宋" w:hAnsi="国标仿宋" w:eastAsia="国标仿宋" w:cs="国标仿宋"/>
          <w:b w:val="0"/>
          <w:bCs w:val="0"/>
          <w:color w:val="000000"/>
          <w:sz w:val="32"/>
          <w:szCs w:val="32"/>
          <w:lang w:eastAsia="zh-CN"/>
        </w:rPr>
        <w:t>六</w:t>
      </w:r>
      <w:r>
        <w:rPr>
          <w:rFonts w:ascii="国标仿宋" w:hAnsi="国标仿宋" w:eastAsia="国标仿宋" w:cs="国标仿宋"/>
          <w:b w:val="0"/>
          <w:bCs w:val="0"/>
          <w:color w:val="000000"/>
          <w:sz w:val="32"/>
          <w:szCs w:val="32"/>
        </w:rPr>
        <w:t>）招标代理机构存在的其他涉嫌违法的情形。</w:t>
      </w:r>
    </w:p>
    <w:p w14:paraId="1CCEFD3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第三十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八</w:t>
      </w:r>
      <w:r>
        <w:rPr>
          <w:rFonts w:ascii="国标黑体" w:hAnsi="国标黑体" w:eastAsia="国标黑体" w:cs="国标黑体"/>
          <w:b w:val="0"/>
          <w:bCs w:val="0"/>
          <w:i w:val="0"/>
          <w:iCs w:val="0"/>
          <w:caps w:val="0"/>
          <w:smallCaps w:val="0"/>
          <w:color w:val="000000"/>
          <w:spacing w:val="0"/>
          <w:sz w:val="32"/>
          <w:szCs w:val="32"/>
          <w:shd w:val="clear" w:color="auto" w:fill="FFFFFF"/>
        </w:rPr>
        <w:t>条【对投标人违法线索报告】</w:t>
      </w:r>
      <w:r>
        <w:rPr>
          <w:rFonts w:ascii="国标仿宋" w:hAnsi="国标仿宋" w:eastAsia="国标仿宋" w:cs="国标仿宋"/>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color w:val="000000"/>
          <w:sz w:val="32"/>
          <w:szCs w:val="32"/>
        </w:rPr>
        <w:t>交易中心发现投标人存在下列情形，应当向招标投标行政监督部门报告：</w:t>
      </w:r>
    </w:p>
    <w:p w14:paraId="7B97E6D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（一）不同投标人的投标文件、资格预审申请文件存在网络地址、创建标识码或者制作机器码异常一致等情形；</w:t>
      </w:r>
    </w:p>
    <w:p w14:paraId="168FF67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（二）不同投标人的投标文件、资格预审申请文件由同一单位或者个人编制、上传、解密；</w:t>
      </w:r>
    </w:p>
    <w:p w14:paraId="392DE2E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（三）不同投标人的投标文件、资格预审申请文件载明的项目管理成员为同一人；</w:t>
      </w:r>
    </w:p>
    <w:p w14:paraId="11B4683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（四）不同投标人委托同一单位或者个人办理投标事宜；</w:t>
      </w:r>
    </w:p>
    <w:p w14:paraId="0F26271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（五）不同投标人的投标文件异常一致或者投标报价呈规律性差异；</w:t>
      </w:r>
    </w:p>
    <w:p w14:paraId="7180FEF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（六）伪造、变造资质、资格证书等行政许可证件；</w:t>
      </w:r>
    </w:p>
    <w:p w14:paraId="4BA0FE4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（七）不同投标人的投标保证金从同一单位或者个人的账户转出；</w:t>
      </w:r>
    </w:p>
    <w:p w14:paraId="0AC2C8E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lang w:eastAsia="zh-CN"/>
        </w:rPr>
      </w:pPr>
      <w:r>
        <w:rPr>
          <w:rFonts w:ascii="国标仿宋" w:hAnsi="国标仿宋" w:eastAsia="国标仿宋" w:cs="国标仿宋"/>
          <w:b w:val="0"/>
          <w:bCs w:val="0"/>
          <w:color w:val="000000"/>
          <w:sz w:val="32"/>
          <w:szCs w:val="32"/>
          <w:lang w:val="en-US" w:eastAsia="zh-CN"/>
        </w:rPr>
        <w:t>（八）</w:t>
      </w:r>
      <w:r>
        <w:rPr>
          <w:rFonts w:ascii="国标仿宋" w:hAnsi="国标仿宋" w:eastAsia="国标仿宋" w:cs="国标仿宋"/>
          <w:b w:val="0"/>
          <w:bCs w:val="0"/>
          <w:color w:val="000000"/>
          <w:sz w:val="32"/>
          <w:szCs w:val="32"/>
        </w:rPr>
        <w:t>不同投标人的投标（资格预审申请）文件相互混装</w:t>
      </w:r>
      <w:r>
        <w:rPr>
          <w:rFonts w:ascii="国标仿宋" w:hAnsi="国标仿宋" w:eastAsia="国标仿宋" w:cs="国标仿宋"/>
          <w:b w:val="0"/>
          <w:bCs w:val="0"/>
          <w:color w:val="000000"/>
          <w:sz w:val="32"/>
          <w:szCs w:val="32"/>
          <w:lang w:eastAsia="zh-CN"/>
        </w:rPr>
        <w:t>；</w:t>
      </w:r>
    </w:p>
    <w:p w14:paraId="268E8F3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rPr>
      </w:pPr>
      <w:r>
        <w:rPr>
          <w:rFonts w:ascii="国标仿宋" w:hAnsi="国标仿宋" w:eastAsia="国标仿宋" w:cs="国标仿宋"/>
          <w:b w:val="0"/>
          <w:bCs w:val="0"/>
          <w:color w:val="000000"/>
          <w:sz w:val="32"/>
          <w:szCs w:val="32"/>
        </w:rPr>
        <w:t>（</w:t>
      </w:r>
      <w:r>
        <w:rPr>
          <w:rFonts w:ascii="国标仿宋" w:hAnsi="国标仿宋" w:eastAsia="国标仿宋" w:cs="国标仿宋"/>
          <w:b w:val="0"/>
          <w:bCs w:val="0"/>
          <w:color w:val="000000"/>
          <w:sz w:val="32"/>
          <w:szCs w:val="32"/>
          <w:lang w:eastAsia="zh-CN"/>
        </w:rPr>
        <w:t>九</w:t>
      </w:r>
      <w:r>
        <w:rPr>
          <w:rFonts w:ascii="国标仿宋" w:hAnsi="国标仿宋" w:eastAsia="国标仿宋" w:cs="国标仿宋"/>
          <w:b w:val="0"/>
          <w:bCs w:val="0"/>
          <w:color w:val="000000"/>
          <w:sz w:val="32"/>
          <w:szCs w:val="32"/>
        </w:rPr>
        <w:t>）给予招标人代表、评标专家、交易中心工作人员、招标代理机构及其从业人员财物或者其他好处；</w:t>
      </w:r>
    </w:p>
    <w:p w14:paraId="61C5739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color w:val="000000"/>
          <w:sz w:val="32"/>
          <w:szCs w:val="32"/>
          <w:highlight w:val="none"/>
          <w:lang w:eastAsia="zh-CN"/>
        </w:rPr>
      </w:pPr>
      <w:r>
        <w:rPr>
          <w:rFonts w:ascii="国标仿宋" w:hAnsi="国标仿宋" w:eastAsia="国标仿宋" w:cs="国标仿宋"/>
          <w:b w:val="0"/>
          <w:bCs w:val="0"/>
          <w:color w:val="000000"/>
          <w:sz w:val="32"/>
          <w:szCs w:val="32"/>
          <w:lang w:eastAsia="zh-CN"/>
        </w:rPr>
        <w:t>（十）被评标（资格审查）委员会认定为违法违规的情形；</w:t>
      </w:r>
    </w:p>
    <w:p w14:paraId="39B4F03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sz w:val="32"/>
          <w:szCs w:val="32"/>
          <w:highlight w:val="none"/>
          <w:lang w:eastAsia="zh-CN"/>
        </w:rPr>
      </w:pPr>
      <w:r>
        <w:rPr>
          <w:rFonts w:ascii="国标仿宋" w:hAnsi="国标仿宋" w:eastAsia="国标仿宋" w:cs="国标仿宋"/>
          <w:b w:val="0"/>
          <w:bCs w:val="0"/>
          <w:color w:val="000000"/>
          <w:sz w:val="32"/>
          <w:szCs w:val="32"/>
        </w:rPr>
        <w:t>（</w:t>
      </w:r>
      <w:r>
        <w:rPr>
          <w:rFonts w:ascii="国标仿宋" w:hAnsi="国标仿宋" w:eastAsia="国标仿宋" w:cs="国标仿宋"/>
          <w:b w:val="0"/>
          <w:bCs w:val="0"/>
          <w:color w:val="000000"/>
          <w:sz w:val="32"/>
          <w:szCs w:val="32"/>
          <w:lang w:eastAsia="zh-CN"/>
        </w:rPr>
        <w:t>十一</w:t>
      </w:r>
      <w:r>
        <w:rPr>
          <w:rFonts w:ascii="国标仿宋" w:hAnsi="国标仿宋" w:eastAsia="国标仿宋" w:cs="国标仿宋"/>
          <w:b w:val="0"/>
          <w:bCs w:val="0"/>
          <w:color w:val="000000"/>
          <w:sz w:val="32"/>
          <w:szCs w:val="32"/>
        </w:rPr>
        <w:t>）投标人存在的其他涉嫌违法的情形。</w:t>
      </w:r>
    </w:p>
    <w:p w14:paraId="295B4FC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sz w:val="32"/>
          <w:szCs w:val="32"/>
          <w:shd w:val="clear" w:color="auto" w:fill="FFFFFF"/>
        </w:rPr>
        <w:t>第三十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九</w:t>
      </w:r>
      <w:r>
        <w:rPr>
          <w:rFonts w:ascii="国标黑体" w:hAnsi="国标黑体" w:eastAsia="国标黑体" w:cs="国标黑体"/>
          <w:b w:val="0"/>
          <w:bCs w:val="0"/>
          <w:i w:val="0"/>
          <w:iCs w:val="0"/>
          <w:caps w:val="0"/>
          <w:smallCaps w:val="0"/>
          <w:color w:val="000000"/>
          <w:spacing w:val="0"/>
          <w:sz w:val="32"/>
          <w:szCs w:val="32"/>
          <w:shd w:val="clear" w:color="auto" w:fill="FFFFFF"/>
        </w:rPr>
        <w:t>条【对评标委员会成员违法线索报告】</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 xml:space="preserve"> 交易中心发现评标委员会成员存在下列情形，应当向招标投标行政监督部门报告：</w:t>
      </w:r>
    </w:p>
    <w:p w14:paraId="1EE6192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（一）应当回避而不回避；</w:t>
      </w:r>
    </w:p>
    <w:p w14:paraId="42E9C07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（二）扰乱评标现场秩序；</w:t>
      </w:r>
    </w:p>
    <w:p w14:paraId="7E2190D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（三）在交易现场与投标人或者其他利害关系人接触；</w:t>
      </w:r>
    </w:p>
    <w:p w14:paraId="5CB2967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（四）影响其他评标委员会成员独立评标；</w:t>
      </w:r>
    </w:p>
    <w:p w14:paraId="09FB62A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（五）不独立评审，抄袭其他评标委员会成员评审结果；</w:t>
      </w:r>
    </w:p>
    <w:p w14:paraId="043E144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（六）透露依法应当保密的信息；</w:t>
      </w:r>
    </w:p>
    <w:p w14:paraId="39A3A3A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（七）索取或者收受评标劳务报酬以外的财物或者其他好处；</w:t>
      </w:r>
    </w:p>
    <w:p w14:paraId="525C8A1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（八）被行政监督部门责令改正而拒不改正；</w:t>
      </w:r>
    </w:p>
    <w:p w14:paraId="4B440D3A">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（九）评标委员会成员存在的其他涉嫌违法的情形。</w:t>
      </w:r>
    </w:p>
    <w:p w14:paraId="6FBDF691">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b w:val="0"/>
          <w:bCs w:val="0"/>
          <w:color w:val="000000"/>
        </w:rPr>
      </w:pPr>
      <w:r>
        <w:rPr>
          <w:rFonts w:ascii="国标黑体" w:hAnsi="国标黑体" w:eastAsia="国标黑体" w:cs="国标黑体"/>
          <w:b w:val="0"/>
          <w:bCs w:val="0"/>
          <w:i w:val="0"/>
          <w:iCs w:val="0"/>
          <w:caps w:val="0"/>
          <w:smallCaps w:val="0"/>
          <w:color w:val="000000"/>
          <w:spacing w:val="0"/>
          <w:sz w:val="32"/>
          <w:szCs w:val="32"/>
          <w:shd w:val="clear" w:color="auto" w:fill="FFFFFF"/>
        </w:rPr>
        <w:t>第</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四</w:t>
      </w:r>
      <w:r>
        <w:rPr>
          <w:rFonts w:ascii="国标黑体" w:hAnsi="国标黑体" w:eastAsia="国标黑体" w:cs="国标黑体"/>
          <w:b w:val="0"/>
          <w:bCs w:val="0"/>
          <w:i w:val="0"/>
          <w:iCs w:val="0"/>
          <w:caps w:val="0"/>
          <w:smallCaps w:val="0"/>
          <w:color w:val="000000"/>
          <w:spacing w:val="0"/>
          <w:sz w:val="32"/>
          <w:szCs w:val="32"/>
          <w:shd w:val="clear" w:color="auto" w:fill="FFFFFF"/>
        </w:rPr>
        <w:t>十条【</w:t>
      </w:r>
      <w:r>
        <w:rPr>
          <w:rFonts w:ascii="国标黑体" w:hAnsi="国标黑体" w:eastAsia="国标黑体" w:cs="国标黑体"/>
          <w:b w:val="0"/>
          <w:bCs w:val="0"/>
          <w:color w:val="000000"/>
          <w:spacing w:val="0"/>
          <w:sz w:val="32"/>
          <w:szCs w:val="32"/>
        </w:rPr>
        <w:t>违法线索报告方式与移送规程</w:t>
      </w:r>
      <w:r>
        <w:rPr>
          <w:rFonts w:ascii="国标黑体" w:hAnsi="国标黑体" w:eastAsia="国标黑体" w:cs="国标黑体"/>
          <w:b w:val="0"/>
          <w:bCs w:val="0"/>
          <w:i w:val="0"/>
          <w:iCs w:val="0"/>
          <w:caps w:val="0"/>
          <w:smallCaps w:val="0"/>
          <w:color w:val="000000"/>
          <w:spacing w:val="0"/>
          <w:sz w:val="32"/>
          <w:szCs w:val="32"/>
          <w:shd w:val="clear" w:color="auto" w:fill="FFFFFF"/>
        </w:rPr>
        <w:t>】</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color w:val="000000"/>
          <w:spacing w:val="0"/>
          <w:sz w:val="32"/>
          <w:szCs w:val="32"/>
        </w:rPr>
        <w:t>交易中心报告违法线索，应当</w:t>
      </w:r>
      <w:r>
        <w:rPr>
          <w:rFonts w:ascii="国标仿宋" w:hAnsi="国标仿宋" w:eastAsia="国标仿宋" w:cs="国标仿宋"/>
          <w:b w:val="0"/>
          <w:bCs w:val="0"/>
          <w:color w:val="000000"/>
          <w:spacing w:val="0"/>
          <w:sz w:val="32"/>
          <w:szCs w:val="32"/>
          <w:lang w:eastAsia="zh-CN"/>
        </w:rPr>
        <w:t>依据</w:t>
      </w:r>
      <w:r>
        <w:rPr>
          <w:rFonts w:ascii="国标仿宋" w:hAnsi="国标仿宋" w:eastAsia="国标仿宋" w:cs="国标仿宋"/>
          <w:b w:val="0"/>
          <w:bCs w:val="0"/>
          <w:color w:val="000000"/>
          <w:spacing w:val="0"/>
          <w:sz w:val="32"/>
          <w:szCs w:val="32"/>
        </w:rPr>
        <w:t>本细则第三十六条至第三十九条规定的具体情形，按照下列流程办理：</w:t>
      </w:r>
    </w:p>
    <w:p w14:paraId="73B41A0A">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仿宋" w:hAnsi="国标仿宋" w:eastAsia="国标仿宋" w:cs="国标仿宋"/>
          <w:b w:val="0"/>
          <w:bCs w:val="0"/>
          <w:color w:val="000000"/>
          <w:spacing w:val="0"/>
          <w:sz w:val="32"/>
          <w:szCs w:val="32"/>
        </w:rPr>
        <w:t>（一）线索报告。交易中心应当自发现违法线索之日起十个工作日内，将违法线索报告推送至智慧监管系统，违法线索报告</w:t>
      </w:r>
      <w:r>
        <w:rPr>
          <w:rFonts w:hint="eastAsia" w:ascii="国标仿宋" w:hAnsi="国标仿宋" w:eastAsia="国标仿宋" w:cs="国标仿宋"/>
          <w:b w:val="0"/>
          <w:bCs w:val="0"/>
          <w:color w:val="000000"/>
          <w:spacing w:val="0"/>
          <w:sz w:val="32"/>
          <w:szCs w:val="32"/>
          <w:lang w:eastAsia="zh-CN"/>
        </w:rPr>
        <w:t>应当</w:t>
      </w:r>
      <w:r>
        <w:rPr>
          <w:rFonts w:ascii="国标仿宋" w:hAnsi="国标仿宋" w:eastAsia="国标仿宋" w:cs="国标仿宋"/>
          <w:b w:val="0"/>
          <w:bCs w:val="0"/>
          <w:color w:val="000000"/>
          <w:spacing w:val="0"/>
          <w:sz w:val="32"/>
          <w:szCs w:val="32"/>
        </w:rPr>
        <w:t>包含招标项目名称、当事人、涉嫌违法情形、证据材料等。</w:t>
      </w:r>
    </w:p>
    <w:p w14:paraId="6C670487">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rFonts w:eastAsia="国标仿宋"/>
          <w:b w:val="0"/>
          <w:bCs w:val="0"/>
          <w:color w:val="000000"/>
          <w:lang w:eastAsia="zh-CN"/>
        </w:rPr>
      </w:pPr>
      <w:r>
        <w:rPr>
          <w:rFonts w:ascii="国标仿宋" w:hAnsi="国标仿宋" w:eastAsia="国标仿宋" w:cs="国标仿宋"/>
          <w:b w:val="0"/>
          <w:bCs w:val="0"/>
          <w:color w:val="000000"/>
          <w:spacing w:val="0"/>
          <w:sz w:val="32"/>
          <w:szCs w:val="32"/>
        </w:rPr>
        <w:t>（二）线上分办。智慧监管系统将违法线索自动分办至有权处理的招标投标行政监督部门</w:t>
      </w:r>
      <w:r>
        <w:rPr>
          <w:rFonts w:ascii="国标仿宋" w:hAnsi="国标仿宋" w:eastAsia="国标仿宋" w:cs="国标仿宋"/>
          <w:b w:val="0"/>
          <w:bCs w:val="0"/>
          <w:color w:val="000000"/>
          <w:spacing w:val="0"/>
          <w:sz w:val="32"/>
          <w:szCs w:val="32"/>
          <w:lang w:eastAsia="zh-CN"/>
        </w:rPr>
        <w:t>。</w:t>
      </w:r>
    </w:p>
    <w:p w14:paraId="253B87A9">
      <w:pPr>
        <w:pStyle w:val="8"/>
        <w:keepNext w:val="0"/>
        <w:keepLines w:val="0"/>
        <w:pageBreakBefore w:val="0"/>
        <w:widowControl w:val="0"/>
        <w:kinsoku/>
        <w:wordWrap/>
        <w:overflowPunct/>
        <w:topLinePunct w:val="0"/>
        <w:autoSpaceDE/>
        <w:autoSpaceDN/>
        <w:bidi w:val="0"/>
        <w:adjustRightInd/>
        <w:snapToGrid/>
        <w:spacing w:line="560" w:lineRule="exact"/>
        <w:ind w:left="0" w:right="0" w:firstLine="640"/>
        <w:textAlignment w:val="auto"/>
        <w:rPr>
          <w:b w:val="0"/>
          <w:bCs w:val="0"/>
          <w:color w:val="000000"/>
        </w:rPr>
      </w:pPr>
      <w:r>
        <w:rPr>
          <w:rFonts w:ascii="国标仿宋" w:hAnsi="国标仿宋" w:eastAsia="国标仿宋" w:cs="国标仿宋"/>
          <w:b w:val="0"/>
          <w:bCs w:val="0"/>
          <w:color w:val="000000"/>
          <w:spacing w:val="0"/>
          <w:sz w:val="32"/>
          <w:szCs w:val="32"/>
        </w:rPr>
        <w:t>（三）核查处置。招标投标行政监督部门应当及时核查，依法处理，并将核查处置情况录入智慧监管系统</w:t>
      </w:r>
      <w:r>
        <w:rPr>
          <w:rFonts w:ascii="国标仿宋" w:hAnsi="国标仿宋" w:eastAsia="国标仿宋" w:cs="国标仿宋"/>
          <w:b w:val="0"/>
          <w:bCs w:val="0"/>
          <w:color w:val="000000"/>
          <w:spacing w:val="0"/>
          <w:sz w:val="32"/>
          <w:szCs w:val="32"/>
          <w:lang w:eastAsia="zh-CN"/>
        </w:rPr>
        <w:t>。</w:t>
      </w:r>
      <w:r>
        <w:rPr>
          <w:rFonts w:ascii="国标仿宋" w:hAnsi="国标仿宋" w:eastAsia="国标仿宋" w:cs="国标仿宋"/>
          <w:b w:val="0"/>
          <w:bCs w:val="0"/>
          <w:color w:val="000000"/>
          <w:spacing w:val="0"/>
          <w:sz w:val="32"/>
          <w:szCs w:val="32"/>
        </w:rPr>
        <w:t>涉嫌违纪、职务违法、职务犯罪的问题线索，通过智慧监管系统移送纪检监察机关；涉嫌其他犯罪的问题线索，移送公安机关。移送情况应当同步留存。</w:t>
      </w:r>
    </w:p>
    <w:p w14:paraId="348A1934">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rPr>
      </w:pPr>
      <w:r>
        <w:rPr>
          <w:rFonts w:ascii="国标仿宋" w:hAnsi="国标仿宋" w:eastAsia="国标仿宋" w:cs="国标仿宋"/>
          <w:b w:val="0"/>
          <w:bCs w:val="0"/>
          <w:color w:val="000000"/>
          <w:spacing w:val="0"/>
          <w:sz w:val="32"/>
          <w:szCs w:val="32"/>
        </w:rPr>
        <w:t>情况紧急，存在实质影响中标结果且不能补救的违法情形的，交易中心应当即时向招标投标行政监督部门电话报告，同时提出暂停招标投标活动的建议</w:t>
      </w:r>
      <w:r>
        <w:rPr>
          <w:rFonts w:ascii="国标仿宋" w:hAnsi="国标仿宋" w:eastAsia="国标仿宋" w:cs="国标仿宋"/>
          <w:b w:val="0"/>
          <w:bCs w:val="0"/>
          <w:color w:val="000000"/>
          <w:spacing w:val="0"/>
          <w:sz w:val="32"/>
          <w:szCs w:val="32"/>
          <w:lang w:eastAsia="zh-CN"/>
        </w:rPr>
        <w:t>，</w:t>
      </w:r>
      <w:r>
        <w:rPr>
          <w:rFonts w:ascii="国标仿宋" w:hAnsi="国标仿宋" w:eastAsia="国标仿宋" w:cs="国标仿宋"/>
          <w:b w:val="0"/>
          <w:bCs w:val="0"/>
          <w:color w:val="000000"/>
          <w:spacing w:val="0"/>
          <w:sz w:val="32"/>
          <w:szCs w:val="32"/>
        </w:rPr>
        <w:t>并在二十四小时内通过智慧监管系统补充录入线索信息。</w:t>
      </w:r>
    </w:p>
    <w:p w14:paraId="7280C397">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color w:val="000000"/>
          <w:spacing w:val="0"/>
          <w:sz w:val="32"/>
          <w:szCs w:val="32"/>
          <w:lang w:val="en-US" w:eastAsia="zh-CN"/>
        </w:rPr>
      </w:pPr>
    </w:p>
    <w:p w14:paraId="2C1F6E5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第六章 监督管理</w:t>
      </w:r>
    </w:p>
    <w:p w14:paraId="5D430EB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第四十一条【未履职及越权处理】</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 xml:space="preserve"> 交易中心或其工作人员未按照本细则要求履行交易现场服务保障、全过程记录、异常行为提醒、违法线索报告等职责，或者代行行政许可、行政备案、行政检查、行政处罚等行政监督管理职能的，由同级招标投标指导协调部门责令限期改正；拒不改正的，由同级招标投标指导协调部门报交易中心上级主管单位处理。</w:t>
      </w:r>
    </w:p>
    <w:p w14:paraId="6500091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 xml:space="preserve">第四十二条【泄露信息追责】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交易中心或其工作人员泄露已获取招标文件的潜在投标人的名称、数量、投标文件内容、评标情况以及其他可能影响公平竞争的招标投标信息，由招标投标行政监督部门参照《中华人民共和国招标投标法》和《中华人民共和国招标投标法实施条例》关于对招标人泄密的追责条款给予罚款等行政处罚。</w:t>
      </w:r>
    </w:p>
    <w:p w14:paraId="016A114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第四十三条【串通投标追责】</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 xml:space="preserve"> 交易中心或其工作人员协助招标人、投标人串通投标的，由招标投标行政监督部门依照《中华人民共和国招标投标法》和《中华人民共和国招标投标法实施条例》关于对串通投标的追责条款给予罚款、没收违法所得等行政处罚。</w:t>
      </w:r>
    </w:p>
    <w:p w14:paraId="5E1700D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 xml:space="preserve">第四十四条【记录造假追责】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交易中心或其工作人员伪造、篡改、擅自销毁现场记录，或者以其他方式弄虚作假的，由招标投标行政监督部门依照《中华人民共和国招标投标法》和《中华人民共和国招标投标法实施条例》关于对弄虚作假骗取中标的追责条款给予罚款、没收违法所得等行政处罚。</w:t>
      </w:r>
    </w:p>
    <w:p w14:paraId="3A9D27B9">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第四十五条【工作人员违纪违法追责】</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 xml:space="preserve"> 交易中心工作人员在现场管理中存在滥用职权、玩忽职守、徇私舞弊等违纪违法行为的，依照《中华人民共和国招标投标法》《中华人民共和国公务员法》《中华人民共和国监察法》《中华人民共和国招标投标法实施条例》等国家有关规定追究相关责任；涉嫌犯罪的，依法移送监察机关或司法机关处理。</w:t>
      </w:r>
    </w:p>
    <w:p w14:paraId="5A6CF3CC">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highlight w:val="none"/>
          <w:shd w:val="clear" w:color="auto" w:fill="FFFFFF"/>
          <w:lang w:val="en-US" w:eastAsia="zh-CN" w:bidi="ar-SA"/>
        </w:rPr>
      </w:pPr>
    </w:p>
    <w:p w14:paraId="658237D6">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right="0" w:firstLine="0"/>
        <w:jc w:val="center"/>
        <w:textAlignment w:val="auto"/>
        <w:rPr>
          <w:rFonts w:ascii="国标黑体" w:hAnsi="国标黑体" w:eastAsia="国标黑体" w:cs="国标黑体"/>
          <w:b w:val="0"/>
          <w:bCs w:val="0"/>
          <w:i w:val="0"/>
          <w:iCs w:val="0"/>
          <w:caps w:val="0"/>
          <w:smallCaps w:val="0"/>
          <w:color w:val="000000"/>
          <w:spacing w:val="0"/>
          <w:sz w:val="32"/>
          <w:szCs w:val="32"/>
          <w:highlight w:val="none"/>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第七章 附则</w:t>
      </w:r>
    </w:p>
    <w:p w14:paraId="4E62430F">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pPr>
      <w:r>
        <w:rPr>
          <w:rFonts w:ascii="国标黑体" w:hAnsi="国标黑体" w:eastAsia="国标黑体" w:cs="国标黑体"/>
          <w:b w:val="0"/>
          <w:bCs w:val="0"/>
          <w:i w:val="0"/>
          <w:iCs w:val="0"/>
          <w:caps w:val="0"/>
          <w:smallCaps w:val="0"/>
          <w:color w:val="000000"/>
          <w:spacing w:val="0"/>
          <w:kern w:val="2"/>
          <w:sz w:val="32"/>
          <w:szCs w:val="32"/>
          <w:shd w:val="clear" w:color="auto" w:fill="FFFFFF"/>
          <w:lang w:val="en-US" w:eastAsia="zh-CN" w:bidi="ar-SA"/>
        </w:rPr>
        <w:t xml:space="preserve">第四十六条【制度衔接】 </w:t>
      </w:r>
      <w:r>
        <w:rPr>
          <w:rFonts w:ascii="国标仿宋" w:hAnsi="国标仿宋" w:eastAsia="国标仿宋" w:cs="国标仿宋"/>
          <w:b w:val="0"/>
          <w:bCs w:val="0"/>
          <w:i w:val="0"/>
          <w:iCs w:val="0"/>
          <w:caps w:val="0"/>
          <w:smallCaps w:val="0"/>
          <w:color w:val="000000"/>
          <w:spacing w:val="0"/>
          <w:kern w:val="2"/>
          <w:sz w:val="32"/>
          <w:szCs w:val="32"/>
          <w:shd w:val="clear" w:color="auto" w:fill="FFFFFF"/>
          <w:lang w:val="en-US" w:eastAsia="zh-CN" w:bidi="ar-SA"/>
        </w:rPr>
        <w:t>全省已发布的招标投标现场管理的相关制度、操作规程，与本细则规定不一致的，以本细则规定为准。</w:t>
      </w:r>
    </w:p>
    <w:p w14:paraId="0FE0F6D5">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highlight w:val="none"/>
        </w:rPr>
      </w:pPr>
      <w:r>
        <w:rPr>
          <w:rFonts w:ascii="国标黑体" w:hAnsi="国标黑体" w:eastAsia="国标黑体" w:cs="国标黑体"/>
          <w:b w:val="0"/>
          <w:bCs w:val="0"/>
          <w:i w:val="0"/>
          <w:iCs w:val="0"/>
          <w:caps w:val="0"/>
          <w:smallCaps w:val="0"/>
          <w:color w:val="000000"/>
          <w:spacing w:val="0"/>
          <w:sz w:val="32"/>
          <w:szCs w:val="32"/>
          <w:shd w:val="clear" w:color="auto" w:fill="FFFFFF"/>
        </w:rPr>
        <w:t>第四十</w:t>
      </w:r>
      <w:r>
        <w:rPr>
          <w:rFonts w:ascii="国标黑体" w:hAnsi="国标黑体" w:eastAsia="国标黑体" w:cs="国标黑体"/>
          <w:b w:val="0"/>
          <w:bCs w:val="0"/>
          <w:i w:val="0"/>
          <w:iCs w:val="0"/>
          <w:caps w:val="0"/>
          <w:smallCaps w:val="0"/>
          <w:color w:val="000000"/>
          <w:spacing w:val="0"/>
          <w:sz w:val="32"/>
          <w:szCs w:val="32"/>
          <w:shd w:val="clear" w:color="auto" w:fill="FFFFFF"/>
          <w:lang w:eastAsia="zh-CN"/>
        </w:rPr>
        <w:t>七</w:t>
      </w:r>
      <w:r>
        <w:rPr>
          <w:rFonts w:ascii="国标黑体" w:hAnsi="国标黑体" w:eastAsia="国标黑体" w:cs="国标黑体"/>
          <w:b w:val="0"/>
          <w:bCs w:val="0"/>
          <w:i w:val="0"/>
          <w:iCs w:val="0"/>
          <w:caps w:val="0"/>
          <w:smallCaps w:val="0"/>
          <w:color w:val="000000"/>
          <w:spacing w:val="0"/>
          <w:sz w:val="32"/>
          <w:szCs w:val="32"/>
          <w:shd w:val="clear" w:color="auto" w:fill="FFFFFF"/>
        </w:rPr>
        <w:t>条【解释权】</w:t>
      </w:r>
      <w:r>
        <w:rPr>
          <w:rFonts w:ascii="国标黑体" w:hAnsi="国标黑体" w:eastAsia="国标黑体" w:cs="国标黑体"/>
          <w:b w:val="0"/>
          <w:bCs w:val="0"/>
          <w:i w:val="0"/>
          <w:iCs w:val="0"/>
          <w:caps w:val="0"/>
          <w:smallCaps w:val="0"/>
          <w:color w:val="000000"/>
          <w:spacing w:val="0"/>
          <w:sz w:val="32"/>
          <w:szCs w:val="32"/>
          <w:shd w:val="clear" w:color="auto" w:fill="FFFFFF"/>
          <w:lang w:val="en-US" w:eastAsia="zh-CN"/>
        </w:rPr>
        <w:t xml:space="preserve"> </w:t>
      </w:r>
      <w:r>
        <w:rPr>
          <w:rFonts w:ascii="国标仿宋" w:hAnsi="国标仿宋" w:eastAsia="国标仿宋" w:cs="国标仿宋"/>
          <w:b w:val="0"/>
          <w:bCs w:val="0"/>
          <w:i w:val="0"/>
          <w:iCs w:val="0"/>
          <w:caps w:val="0"/>
          <w:smallCaps w:val="0"/>
          <w:color w:val="000000"/>
          <w:spacing w:val="0"/>
          <w:sz w:val="32"/>
          <w:szCs w:val="32"/>
          <w:shd w:val="clear" w:color="auto" w:fill="FFFFFF"/>
        </w:rPr>
        <w:t>本细则由</w:t>
      </w:r>
      <w:r>
        <w:rPr>
          <w:rFonts w:hint="eastAsia" w:ascii="国标仿宋" w:hAnsi="国标仿宋" w:eastAsia="国标仿宋" w:cs="国标仿宋"/>
          <w:b w:val="0"/>
          <w:bCs w:val="0"/>
          <w:i w:val="0"/>
          <w:iCs w:val="0"/>
          <w:caps w:val="0"/>
          <w:smallCaps w:val="0"/>
          <w:color w:val="000000"/>
          <w:spacing w:val="0"/>
          <w:sz w:val="32"/>
          <w:szCs w:val="32"/>
          <w:shd w:val="clear" w:color="auto" w:fill="FFFFFF"/>
          <w:lang w:eastAsia="zh-CN"/>
        </w:rPr>
        <w:t>省发改委</w:t>
      </w:r>
      <w:r>
        <w:rPr>
          <w:rFonts w:ascii="国标仿宋" w:hAnsi="国标仿宋" w:eastAsia="国标仿宋" w:cs="国标仿宋"/>
          <w:b w:val="0"/>
          <w:bCs w:val="0"/>
          <w:i w:val="0"/>
          <w:iCs w:val="0"/>
          <w:caps w:val="0"/>
          <w:smallCaps w:val="0"/>
          <w:color w:val="000000"/>
          <w:spacing w:val="0"/>
          <w:sz w:val="32"/>
          <w:szCs w:val="32"/>
          <w:shd w:val="clear" w:color="auto" w:fill="FFFFFF"/>
        </w:rPr>
        <w:t>会同省招标投标行政监督部门</w:t>
      </w:r>
      <w:r>
        <w:rPr>
          <w:rFonts w:ascii="国标仿宋" w:hAnsi="国标仿宋" w:eastAsia="国标仿宋" w:cs="国标仿宋"/>
          <w:b w:val="0"/>
          <w:bCs w:val="0"/>
          <w:i w:val="0"/>
          <w:iCs w:val="0"/>
          <w:caps w:val="0"/>
          <w:smallCaps w:val="0"/>
          <w:color w:val="000000"/>
          <w:spacing w:val="0"/>
          <w:sz w:val="32"/>
          <w:szCs w:val="32"/>
          <w:shd w:val="clear" w:color="auto" w:fill="FFFFFF"/>
          <w:lang w:eastAsia="zh-CN"/>
        </w:rPr>
        <w:t>、省交易（采购）中心</w:t>
      </w:r>
      <w:r>
        <w:rPr>
          <w:rFonts w:ascii="国标仿宋" w:hAnsi="国标仿宋" w:eastAsia="国标仿宋" w:cs="国标仿宋"/>
          <w:b w:val="0"/>
          <w:bCs w:val="0"/>
          <w:i w:val="0"/>
          <w:iCs w:val="0"/>
          <w:caps w:val="0"/>
          <w:smallCaps w:val="0"/>
          <w:color w:val="000000"/>
          <w:spacing w:val="0"/>
          <w:sz w:val="32"/>
          <w:szCs w:val="32"/>
          <w:shd w:val="clear" w:color="auto" w:fill="FFFFFF"/>
        </w:rPr>
        <w:t>负责解释。</w:t>
      </w:r>
    </w:p>
    <w:p w14:paraId="54CE6B12">
      <w:pPr>
        <w:pStyle w:val="8"/>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right="0" w:firstLine="640"/>
        <w:textAlignment w:val="auto"/>
        <w:rPr>
          <w:rFonts w:ascii="国标仿宋" w:hAnsi="国标仿宋" w:eastAsia="国标仿宋" w:cs="国标仿宋"/>
          <w:b w:val="0"/>
          <w:bCs w:val="0"/>
          <w:i w:val="0"/>
          <w:iCs w:val="0"/>
          <w:caps w:val="0"/>
          <w:smallCaps w:val="0"/>
          <w:color w:val="000000"/>
          <w:spacing w:val="0"/>
          <w:sz w:val="32"/>
          <w:szCs w:val="32"/>
          <w:shd w:val="clear" w:color="auto" w:fill="FFFFFF"/>
        </w:rPr>
      </w:pPr>
      <w:r>
        <w:rPr>
          <w:rFonts w:ascii="国标黑体" w:hAnsi="国标黑体" w:eastAsia="国标黑体" w:cs="国标黑体"/>
          <w:b w:val="0"/>
          <w:bCs w:val="0"/>
          <w:i w:val="0"/>
          <w:iCs w:val="0"/>
          <w:caps w:val="0"/>
          <w:smallCaps w:val="0"/>
          <w:color w:val="000000"/>
          <w:spacing w:val="0"/>
          <w:sz w:val="32"/>
          <w:szCs w:val="32"/>
          <w:shd w:val="clear" w:color="auto" w:fill="FFFFFF"/>
        </w:rPr>
        <w:t xml:space="preserve">第四十八条【施行日期】 </w:t>
      </w:r>
      <w:r>
        <w:rPr>
          <w:rFonts w:ascii="国标仿宋" w:hAnsi="国标仿宋" w:eastAsia="国标仿宋" w:cs="国标仿宋"/>
          <w:b w:val="0"/>
          <w:bCs w:val="0"/>
          <w:i w:val="0"/>
          <w:iCs w:val="0"/>
          <w:caps w:val="0"/>
          <w:smallCaps w:val="0"/>
          <w:color w:val="000000"/>
          <w:spacing w:val="0"/>
          <w:sz w:val="32"/>
          <w:szCs w:val="32"/>
          <w:shd w:val="clear" w:color="auto" w:fill="FFFFFF"/>
        </w:rPr>
        <w:t>本细则自2027年1月1日起施行，有效期五年。</w:t>
      </w:r>
    </w:p>
    <w:p w14:paraId="4DC14F1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国标小标宋" w:hAnsi="国标小标宋" w:eastAsia="国标小标宋" w:cs="国标小标宋"/>
          <w:sz w:val="44"/>
          <w:szCs w:val="44"/>
          <w:lang w:val="en-US" w:eastAsia="zh-CN"/>
        </w:rPr>
      </w:pPr>
    </w:p>
    <w:p w14:paraId="1C6D3743">
      <w:pPr>
        <w:keepNext w:val="0"/>
        <w:keepLines w:val="0"/>
        <w:pageBreakBefore w:val="0"/>
        <w:widowControl w:val="0"/>
        <w:kinsoku/>
        <w:wordWrap/>
        <w:overflowPunct/>
        <w:topLinePunct w:val="0"/>
        <w:autoSpaceDE/>
        <w:autoSpaceDN/>
        <w:bidi w:val="0"/>
        <w:adjustRightInd/>
        <w:snapToGrid/>
        <w:spacing w:line="560" w:lineRule="exact"/>
        <w:textAlignment w:val="auto"/>
      </w:pPr>
    </w:p>
    <w:sectPr>
      <w:headerReference r:id="rId3" w:type="default"/>
      <w:footerReference r:id="rId4" w:type="default"/>
      <w:pgSz w:w="11906" w:h="16838"/>
      <w:pgMar w:top="2098" w:right="1474" w:bottom="1984" w:left="1587" w:header="851" w:footer="992" w:gutter="0"/>
      <w:paperSrc/>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auto"/>
    <w:pitch w:val="default"/>
    <w:sig w:usb0="A00002BF" w:usb1="38CF7CFA" w:usb2="00082016" w:usb3="00000000" w:csb0="00040001" w:csb1="00000000"/>
  </w:font>
  <w:font w:name="方正小标宋_GBK">
    <w:altName w:val="微软雅黑"/>
    <w:panose1 w:val="02000000000000000000"/>
    <w:charset w:val="86"/>
    <w:family w:val="auto"/>
    <w:pitch w:val="default"/>
    <w:sig w:usb0="A00002BF" w:usb1="38CF7CFA"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A00002BF" w:usb1="38CF7CFA" w:usb2="00082016" w:usb3="00000000" w:csb0="00040001" w:csb1="00000000"/>
  </w:font>
  <w:font w:name="国标小标宋">
    <w:altName w:val="宋体"/>
    <w:panose1 w:val="02000500000000000000"/>
    <w:charset w:val="86"/>
    <w:family w:val="auto"/>
    <w:pitch w:val="default"/>
    <w:sig w:usb0="00000001" w:usb1="08000000" w:usb2="00000000" w:usb3="00000000" w:csb0="00040000" w:csb1="00000000"/>
  </w:font>
  <w:font w:name="国标楷体">
    <w:altName w:val="楷体"/>
    <w:panose1 w:val="02000500000000000000"/>
    <w:charset w:val="86"/>
    <w:family w:val="auto"/>
    <w:pitch w:val="default"/>
    <w:sig w:usb0="00000001" w:usb1="08000000" w:usb2="00000000" w:usb3="00000000" w:csb0="00040000" w:csb1="00000000"/>
  </w:font>
  <w:font w:name="国标仿宋">
    <w:altName w:val="仿宋"/>
    <w:panose1 w:val="02000500000000000000"/>
    <w:charset w:val="86"/>
    <w:family w:val="auto"/>
    <w:pitch w:val="default"/>
    <w:sig w:usb0="A00002BF" w:usb1="38C77CFA" w:usb2="00000016" w:usb3="00000000" w:csb0="00040000" w:csb1="00000000"/>
  </w:font>
  <w:font w:name="国标黑体">
    <w:altName w:val="黑体"/>
    <w:panose1 w:val="02000500000000000000"/>
    <w:charset w:val="86"/>
    <w:family w:val="auto"/>
    <w:pitch w:val="default"/>
    <w:sig w:usb0="00000001" w:usb1="08000000" w:usb2="00000000" w:usb3="00000000" w:csb0="00040000" w:csb1="00000000"/>
  </w:font>
  <w:font w:name="Times New Roman;DejaVu Sans">
    <w:altName w:val="方正公文黑体"/>
    <w:panose1 w:val="00000000000000000000"/>
    <w:charset w:val="00"/>
    <w:family w:val="auto"/>
    <w:pitch w:val="default"/>
    <w:sig w:usb0="00000000" w:usb1="00000000" w:usb2="00000000" w:usb3="00000000" w:csb0="00040001" w:csb1="00000000"/>
  </w:font>
  <w:font w:name="仿宋_GB2312;方正仿宋_GBK">
    <w:altName w:val="仿宋"/>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7DF6CDC0">
    <w:panose1 w:val="02010609060101010101"/>
    <w:charset w:val="86"/>
    <w:family w:val="auto"/>
    <w:pitch w:val="default"/>
    <w:sig w:usb0="00000001" w:usb1="00000000" w:usb2="00000000" w:usb3="00000000" w:csb0="00040001" w:csb1="00000000"/>
  </w:font>
  <w:font w:name="KSOFE67E5C00">
    <w:panose1 w:val="02010609060101010101"/>
    <w:charset w:val="86"/>
    <w:family w:val="auto"/>
    <w:pitch w:val="default"/>
    <w:sig w:usb0="00000001" w:usb1="00000000" w:usb2="00000000" w:usb3="00000000" w:csb0="00040001" w:csb1="00000000"/>
  </w:font>
  <w:font w:name="方正公文黑体">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49E8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D74C652">
                          <w:pPr>
                            <w:pStyle w:val="3"/>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0D74C652">
                    <w:pPr>
                      <w:pStyle w:val="3"/>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B2B69">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forms"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AF4F46"/>
    <w:rsid w:val="0F697751"/>
    <w:rsid w:val="37BE357E"/>
    <w:rsid w:val="5FE79688"/>
    <w:rsid w:val="659F7D1B"/>
    <w:rsid w:val="66430726"/>
    <w:rsid w:val="6BF77E2E"/>
    <w:rsid w:val="6F7D3176"/>
    <w:rsid w:val="7CEDAD6B"/>
    <w:rsid w:val="7F71407E"/>
    <w:rsid w:val="7FF9D1E6"/>
    <w:rsid w:val="AF7CE6D4"/>
    <w:rsid w:val="B7BEB76C"/>
    <w:rsid w:val="BCFF123D"/>
    <w:rsid w:val="D7FF1B2F"/>
    <w:rsid w:val="F7EF5C4D"/>
    <w:rsid w:val="FBEB3CA1"/>
    <w:rsid w:val="FBEF84A6"/>
    <w:rsid w:val="FBFF22F5"/>
    <w:rsid w:val="FDAF4F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of authorities"/>
    <w:basedOn w:val="1"/>
    <w:next w:val="1"/>
    <w:qFormat/>
    <w:uiPriority w:val="0"/>
    <w:pPr>
      <w:ind w:left="200" w:leftChars="200"/>
    </w:pPr>
  </w:style>
  <w:style w:type="paragraph" w:customStyle="1" w:styleId="8">
    <w:name w:val="普通(网站)1"/>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1462</Words>
  <Characters>1515</Characters>
  <Lines>0</Lines>
  <Paragraphs>0</Paragraphs>
  <TotalTime>1</TotalTime>
  <ScaleCrop>false</ScaleCrop>
  <LinksUpToDate>false</LinksUpToDate>
  <CharactersWithSpaces>1525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2026-10-25T17:12:00Z</dcterms:created>
  <dc:creator>hbfgw</dc:creator>
  <cp:lastModifiedBy>晚安</cp:lastModifiedBy>
  <dcterms:modified xsi:type="dcterms:W3CDTF">2026-10-23T09:19:47Z</dcterms:modified>
  <dc:title>省发改委关于征求湖北省公共资源交易中心招标投标现场管理实施细则意见的公告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eyJoZGlkIjoiYjFmNDkwMTc3NDc5YzIyN2RiYTk1MzNkMjdiM2NhYmMiLCJ1c2VySWQiOiI1MDU5ODI0ODQifQ==</vt:lpwstr>
  </property>
  <property fmtid="{D5CDD505-2E9C-101B-9397-08002B2CF9AE}" pid="4" name="ICV">
    <vt:lpwstr>C83C189132A84768990B8BD9BD94D2C1_13</vt:lpwstr>
  </property>
</Properties>
</file>